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1F" w:rsidRDefault="00D70B1F" w:rsidP="00D70B1F">
      <w:pPr>
        <w:pStyle w:val="Title"/>
        <w:spacing w:after="0"/>
        <w:jc w:val="center"/>
        <w:outlineLvl w:val="0"/>
        <w:rPr>
          <w:rFonts w:ascii="Calibri" w:hAnsi="Calibri"/>
          <w:sz w:val="18"/>
          <w:szCs w:val="18"/>
        </w:rPr>
      </w:pPr>
      <w:r>
        <w:rPr>
          <w:rFonts w:ascii="Calibri" w:hAnsi="Calibri"/>
          <w:sz w:val="18"/>
          <w:szCs w:val="18"/>
        </w:rPr>
        <w:t>New York State Education Department</w:t>
      </w:r>
    </w:p>
    <w:p w:rsidR="00D70B1F" w:rsidRDefault="00634DB9" w:rsidP="00D70B1F">
      <w:pPr>
        <w:pStyle w:val="Subtitle"/>
        <w:spacing w:after="0"/>
        <w:jc w:val="center"/>
        <w:outlineLvl w:val="0"/>
        <w:rPr>
          <w:rFonts w:ascii="Calibri" w:hAnsi="Calibri"/>
          <w:sz w:val="18"/>
          <w:szCs w:val="18"/>
        </w:rPr>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803910</wp:posOffset>
            </wp:positionV>
            <wp:extent cx="1069848" cy="1096499"/>
            <wp:effectExtent l="0" t="0" r="0" b="8890"/>
            <wp:wrapNone/>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848" cy="1096499"/>
                    </a:xfrm>
                    <a:prstGeom prst="rect">
                      <a:avLst/>
                    </a:prstGeom>
                    <a:noFill/>
                  </pic:spPr>
                </pic:pic>
              </a:graphicData>
            </a:graphic>
          </wp:anchor>
        </w:drawing>
      </w:r>
      <w:r w:rsidR="00D70B1F">
        <w:rPr>
          <w:rFonts w:ascii="Calibri" w:hAnsi="Calibri"/>
          <w:sz w:val="18"/>
          <w:szCs w:val="18"/>
        </w:rPr>
        <w:t>Local Assistance Plan Self-Reflection Plan Template</w:t>
      </w:r>
    </w:p>
    <w:p w:rsidR="00D70B1F" w:rsidRDefault="00D70B1F" w:rsidP="00D70B1F">
      <w:pPr>
        <w:rPr>
          <w:sz w:val="18"/>
          <w:szCs w:val="18"/>
        </w:rPr>
      </w:pPr>
    </w:p>
    <w:p w:rsidR="00864047" w:rsidRDefault="00864047" w:rsidP="00D70B1F">
      <w:pPr>
        <w:rPr>
          <w:sz w:val="18"/>
          <w:szCs w:val="18"/>
        </w:rPr>
      </w:pPr>
    </w:p>
    <w:p w:rsidR="00864047" w:rsidRDefault="00864047" w:rsidP="00D70B1F">
      <w:pPr>
        <w:rPr>
          <w:sz w:val="18"/>
          <w:szCs w:val="18"/>
        </w:rPr>
      </w:pPr>
    </w:p>
    <w:p w:rsidR="00864047" w:rsidRDefault="00864047" w:rsidP="00D70B1F">
      <w:pPr>
        <w:rPr>
          <w:sz w:val="18"/>
          <w:szCs w:val="18"/>
        </w:rPr>
      </w:pPr>
    </w:p>
    <w:p w:rsidR="00864047" w:rsidRDefault="00864047" w:rsidP="00D70B1F">
      <w:pPr>
        <w:rPr>
          <w:sz w:val="18"/>
          <w:szCs w:val="18"/>
        </w:rPr>
      </w:pPr>
    </w:p>
    <w:p w:rsidR="00864047" w:rsidRDefault="00864047" w:rsidP="00D70B1F">
      <w:pPr>
        <w:rPr>
          <w:sz w:val="18"/>
          <w:szCs w:val="18"/>
        </w:rPr>
      </w:pPr>
    </w:p>
    <w:p w:rsidR="00864047" w:rsidRDefault="00864047" w:rsidP="00D70B1F">
      <w:pPr>
        <w:rPr>
          <w:sz w:val="18"/>
          <w:szCs w:val="18"/>
        </w:rPr>
      </w:pPr>
    </w:p>
    <w:p w:rsidR="00D70B1F" w:rsidRDefault="00D70B1F" w:rsidP="00D70B1F">
      <w:pPr>
        <w:rPr>
          <w:sz w:val="18"/>
          <w:szCs w:val="18"/>
        </w:rPr>
      </w:pPr>
    </w:p>
    <w:tbl>
      <w:tblPr>
        <w:tblpPr w:leftFromText="180" w:rightFromText="180" w:bottomFromText="200" w:vertAnchor="text" w:horzAnchor="margin" w:tblpXSpec="center" w:tblpY="1"/>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6880"/>
      </w:tblGrid>
      <w:tr w:rsidR="00D70B1F" w:rsidTr="00864047">
        <w:trPr>
          <w:trHeight w:val="563"/>
        </w:trPr>
        <w:tc>
          <w:tcPr>
            <w:tcW w:w="2448" w:type="dxa"/>
            <w:tcBorders>
              <w:top w:val="single" w:sz="4" w:space="0" w:color="auto"/>
              <w:left w:val="single" w:sz="4" w:space="0" w:color="auto"/>
              <w:bottom w:val="single" w:sz="4" w:space="0" w:color="auto"/>
              <w:right w:val="single" w:sz="4" w:space="0" w:color="auto"/>
            </w:tcBorders>
            <w:vAlign w:val="center"/>
            <w:hideMark/>
          </w:tcPr>
          <w:p w:rsidR="00D70B1F" w:rsidRDefault="00D70B1F" w:rsidP="00675816">
            <w:pPr>
              <w:spacing w:before="80" w:after="80"/>
              <w:rPr>
                <w:rFonts w:cs="Arial"/>
                <w:b/>
                <w:color w:val="000000"/>
                <w:sz w:val="18"/>
                <w:szCs w:val="18"/>
              </w:rPr>
            </w:pPr>
            <w:r>
              <w:rPr>
                <w:rFonts w:cs="Arial"/>
                <w:b/>
                <w:color w:val="000000"/>
                <w:sz w:val="18"/>
                <w:szCs w:val="18"/>
              </w:rPr>
              <w:t>Name of principal:</w:t>
            </w:r>
          </w:p>
        </w:tc>
        <w:tc>
          <w:tcPr>
            <w:tcW w:w="6880" w:type="dxa"/>
            <w:tcBorders>
              <w:top w:val="single" w:sz="4" w:space="0" w:color="auto"/>
              <w:left w:val="single" w:sz="4" w:space="0" w:color="auto"/>
              <w:bottom w:val="single" w:sz="4" w:space="0" w:color="auto"/>
              <w:right w:val="single" w:sz="4" w:space="0" w:color="auto"/>
            </w:tcBorders>
            <w:vAlign w:val="center"/>
          </w:tcPr>
          <w:p w:rsidR="00D70B1F" w:rsidRDefault="00263B88" w:rsidP="00675816">
            <w:pPr>
              <w:spacing w:before="40" w:after="40"/>
              <w:rPr>
                <w:b/>
                <w:color w:val="000000"/>
                <w:sz w:val="18"/>
                <w:szCs w:val="18"/>
              </w:rPr>
            </w:pPr>
            <w:r>
              <w:rPr>
                <w:b/>
                <w:color w:val="000000"/>
                <w:sz w:val="18"/>
                <w:szCs w:val="18"/>
              </w:rPr>
              <w:t>Donna M. Simmons</w:t>
            </w:r>
          </w:p>
        </w:tc>
      </w:tr>
      <w:tr w:rsidR="00D70B1F" w:rsidTr="00864047">
        <w:trPr>
          <w:trHeight w:val="507"/>
        </w:trPr>
        <w:tc>
          <w:tcPr>
            <w:tcW w:w="2448" w:type="dxa"/>
            <w:tcBorders>
              <w:top w:val="single" w:sz="4" w:space="0" w:color="auto"/>
              <w:left w:val="single" w:sz="4" w:space="0" w:color="auto"/>
              <w:bottom w:val="single" w:sz="4" w:space="0" w:color="auto"/>
              <w:right w:val="single" w:sz="4" w:space="0" w:color="auto"/>
            </w:tcBorders>
            <w:vAlign w:val="center"/>
            <w:hideMark/>
          </w:tcPr>
          <w:p w:rsidR="00D70B1F" w:rsidRDefault="00D70B1F" w:rsidP="00675816">
            <w:pPr>
              <w:spacing w:before="80" w:after="80"/>
              <w:rPr>
                <w:rFonts w:cs="Arial"/>
                <w:b/>
                <w:color w:val="000000"/>
                <w:sz w:val="18"/>
                <w:szCs w:val="18"/>
              </w:rPr>
            </w:pPr>
            <w:r>
              <w:rPr>
                <w:rFonts w:cs="Arial"/>
                <w:b/>
                <w:color w:val="000000"/>
                <w:sz w:val="18"/>
                <w:szCs w:val="18"/>
              </w:rPr>
              <w:t>Name/number of school:</w:t>
            </w:r>
          </w:p>
        </w:tc>
        <w:tc>
          <w:tcPr>
            <w:tcW w:w="6880" w:type="dxa"/>
            <w:tcBorders>
              <w:top w:val="single" w:sz="4" w:space="0" w:color="auto"/>
              <w:left w:val="single" w:sz="4" w:space="0" w:color="auto"/>
              <w:bottom w:val="single" w:sz="4" w:space="0" w:color="auto"/>
              <w:right w:val="single" w:sz="4" w:space="0" w:color="auto"/>
            </w:tcBorders>
            <w:vAlign w:val="center"/>
          </w:tcPr>
          <w:p w:rsidR="00D70B1F" w:rsidRDefault="00263B88" w:rsidP="00675816">
            <w:pPr>
              <w:spacing w:before="40" w:after="40"/>
              <w:rPr>
                <w:b/>
                <w:color w:val="000000"/>
                <w:sz w:val="18"/>
                <w:szCs w:val="18"/>
              </w:rPr>
            </w:pPr>
            <w:r>
              <w:rPr>
                <w:b/>
                <w:color w:val="000000"/>
                <w:sz w:val="18"/>
                <w:szCs w:val="18"/>
              </w:rPr>
              <w:t xml:space="preserve">Fitzhugh Park Elementary School </w:t>
            </w:r>
          </w:p>
        </w:tc>
      </w:tr>
      <w:tr w:rsidR="00D70B1F" w:rsidTr="00864047">
        <w:trPr>
          <w:trHeight w:val="544"/>
        </w:trPr>
        <w:tc>
          <w:tcPr>
            <w:tcW w:w="2448" w:type="dxa"/>
            <w:tcBorders>
              <w:top w:val="single" w:sz="4" w:space="0" w:color="auto"/>
              <w:left w:val="single" w:sz="4" w:space="0" w:color="auto"/>
              <w:bottom w:val="single" w:sz="4" w:space="0" w:color="auto"/>
              <w:right w:val="single" w:sz="4" w:space="0" w:color="auto"/>
            </w:tcBorders>
            <w:vAlign w:val="center"/>
            <w:hideMark/>
          </w:tcPr>
          <w:p w:rsidR="00D70B1F" w:rsidRDefault="00D70B1F" w:rsidP="00675816">
            <w:pPr>
              <w:rPr>
                <w:rFonts w:cs="Arial"/>
                <w:bCs/>
                <w:color w:val="000000"/>
                <w:sz w:val="18"/>
                <w:szCs w:val="18"/>
              </w:rPr>
            </w:pPr>
            <w:r>
              <w:rPr>
                <w:rFonts w:cs="Arial"/>
                <w:b/>
                <w:color w:val="000000"/>
                <w:sz w:val="18"/>
                <w:szCs w:val="18"/>
              </w:rPr>
              <w:t>School address:</w:t>
            </w:r>
          </w:p>
        </w:tc>
        <w:tc>
          <w:tcPr>
            <w:tcW w:w="6880" w:type="dxa"/>
            <w:tcBorders>
              <w:top w:val="single" w:sz="4" w:space="0" w:color="auto"/>
              <w:left w:val="single" w:sz="4" w:space="0" w:color="auto"/>
              <w:bottom w:val="single" w:sz="4" w:space="0" w:color="auto"/>
              <w:right w:val="single" w:sz="4" w:space="0" w:color="auto"/>
            </w:tcBorders>
            <w:vAlign w:val="center"/>
          </w:tcPr>
          <w:p w:rsidR="00D70B1F" w:rsidRDefault="00263B88" w:rsidP="00675816">
            <w:pPr>
              <w:spacing w:before="40" w:after="40"/>
              <w:rPr>
                <w:b/>
                <w:color w:val="000000"/>
                <w:sz w:val="18"/>
                <w:szCs w:val="18"/>
              </w:rPr>
            </w:pPr>
            <w:r>
              <w:rPr>
                <w:b/>
                <w:color w:val="000000"/>
                <w:sz w:val="18"/>
                <w:szCs w:val="18"/>
              </w:rPr>
              <w:t>195 East 10</w:t>
            </w:r>
            <w:r w:rsidRPr="00263B88">
              <w:rPr>
                <w:b/>
                <w:color w:val="000000"/>
                <w:sz w:val="18"/>
                <w:szCs w:val="18"/>
                <w:vertAlign w:val="superscript"/>
              </w:rPr>
              <w:t>th</w:t>
            </w:r>
            <w:r>
              <w:rPr>
                <w:b/>
                <w:color w:val="000000"/>
                <w:sz w:val="18"/>
                <w:szCs w:val="18"/>
              </w:rPr>
              <w:t xml:space="preserve"> and Bridge Street, Oswego, New York  13126</w:t>
            </w:r>
          </w:p>
        </w:tc>
      </w:tr>
      <w:tr w:rsidR="00D70B1F" w:rsidTr="00864047">
        <w:trPr>
          <w:trHeight w:val="395"/>
        </w:trPr>
        <w:tc>
          <w:tcPr>
            <w:tcW w:w="2448" w:type="dxa"/>
            <w:tcBorders>
              <w:top w:val="single" w:sz="4" w:space="0" w:color="auto"/>
              <w:left w:val="single" w:sz="4" w:space="0" w:color="auto"/>
              <w:bottom w:val="single" w:sz="4" w:space="0" w:color="auto"/>
              <w:right w:val="single" w:sz="4" w:space="0" w:color="auto"/>
            </w:tcBorders>
            <w:vAlign w:val="center"/>
            <w:hideMark/>
          </w:tcPr>
          <w:p w:rsidR="00D70B1F" w:rsidRDefault="001260E4" w:rsidP="00675816">
            <w:pPr>
              <w:spacing w:line="180" w:lineRule="auto"/>
              <w:ind w:right="-360"/>
              <w:rPr>
                <w:rFonts w:cs="Arial"/>
                <w:color w:val="FF0000"/>
                <w:sz w:val="18"/>
                <w:szCs w:val="18"/>
              </w:rPr>
            </w:pPr>
            <w:r>
              <w:rPr>
                <w:rFonts w:cs="Arial"/>
                <w:b/>
                <w:color w:val="000000"/>
                <w:sz w:val="18"/>
                <w:szCs w:val="18"/>
              </w:rPr>
              <w:t>Identified Subgroup</w:t>
            </w:r>
            <w:r w:rsidR="00516D4A">
              <w:rPr>
                <w:rFonts w:cs="Arial"/>
                <w:b/>
                <w:color w:val="000000"/>
                <w:sz w:val="18"/>
                <w:szCs w:val="18"/>
              </w:rPr>
              <w:t>(s)</w:t>
            </w:r>
            <w:r>
              <w:rPr>
                <w:rFonts w:cs="Arial"/>
                <w:b/>
                <w:color w:val="000000"/>
                <w:sz w:val="18"/>
                <w:szCs w:val="18"/>
              </w:rPr>
              <w:t>:</w:t>
            </w:r>
          </w:p>
        </w:tc>
        <w:tc>
          <w:tcPr>
            <w:tcW w:w="6880" w:type="dxa"/>
            <w:tcBorders>
              <w:top w:val="single" w:sz="4" w:space="0" w:color="auto"/>
              <w:left w:val="single" w:sz="4" w:space="0" w:color="auto"/>
              <w:bottom w:val="single" w:sz="4" w:space="0" w:color="auto"/>
              <w:right w:val="single" w:sz="4" w:space="0" w:color="auto"/>
            </w:tcBorders>
            <w:vAlign w:val="center"/>
          </w:tcPr>
          <w:p w:rsidR="00D70B1F" w:rsidRDefault="00263B88" w:rsidP="00675816">
            <w:pPr>
              <w:spacing w:before="40" w:after="40"/>
              <w:rPr>
                <w:b/>
                <w:color w:val="000000"/>
                <w:sz w:val="18"/>
                <w:szCs w:val="18"/>
              </w:rPr>
            </w:pPr>
            <w:r>
              <w:rPr>
                <w:b/>
                <w:color w:val="000000"/>
                <w:sz w:val="18"/>
                <w:szCs w:val="18"/>
              </w:rPr>
              <w:t>Students with Disabilities in ELA &amp; Math, Economically Disadvantaged in ELA &amp; Math</w:t>
            </w:r>
          </w:p>
        </w:tc>
      </w:tr>
    </w:tbl>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864047" w:rsidRDefault="00864047" w:rsidP="00D70B1F">
      <w:pPr>
        <w:rPr>
          <w:u w:val="single"/>
        </w:rPr>
      </w:pPr>
    </w:p>
    <w:p w:rsidR="00447C32" w:rsidRPr="00C23420" w:rsidRDefault="00D70B1F" w:rsidP="00447C32">
      <w:r w:rsidRPr="00D70B1F">
        <w:rPr>
          <w:u w:val="single"/>
        </w:rPr>
        <w:t>Directions:</w:t>
      </w:r>
      <w:r>
        <w:t xml:space="preserve">  Please complete this template using the information collected with the Local Assistance Plan Self-Reflection document.  The Plan Template must be shared with the local board of education, </w:t>
      </w:r>
      <w:r w:rsidR="00516D4A">
        <w:t xml:space="preserve">be </w:t>
      </w:r>
      <w:r w:rsidR="00516D4A" w:rsidRPr="002E6133">
        <w:rPr>
          <w:b/>
          <w:i/>
        </w:rPr>
        <w:t>approved</w:t>
      </w:r>
      <w:r w:rsidR="004A04AC" w:rsidRPr="002E6133">
        <w:rPr>
          <w:b/>
          <w:i/>
        </w:rPr>
        <w:t xml:space="preserve"> </w:t>
      </w:r>
      <w:r w:rsidR="00516D4A" w:rsidRPr="002E6133">
        <w:rPr>
          <w:b/>
          <w:i/>
        </w:rPr>
        <w:t xml:space="preserve">by </w:t>
      </w:r>
      <w:r w:rsidRPr="002E6133">
        <w:rPr>
          <w:b/>
          <w:i/>
        </w:rPr>
        <w:t>the local board of education, and be posted to the district’s website by no later than J</w:t>
      </w:r>
      <w:r w:rsidR="00A876A4">
        <w:rPr>
          <w:b/>
          <w:i/>
        </w:rPr>
        <w:t>uly 29</w:t>
      </w:r>
      <w:r w:rsidRPr="002E6133">
        <w:rPr>
          <w:b/>
          <w:i/>
        </w:rPr>
        <w:t>, 2016.</w:t>
      </w:r>
      <w:r w:rsidR="00C23420">
        <w:rPr>
          <w:b/>
          <w:i/>
        </w:rPr>
        <w:t xml:space="preserve">  </w:t>
      </w:r>
      <w:r w:rsidR="00447C32" w:rsidRPr="008106AD">
        <w:t>Please note:  If your school has subgroup(s) that have been solely identified for failing to meet the participation rate requirement, please ensure that you complete “Part III:  Promoting Participation in State Assessments” found on page 6 of this plan template.</w:t>
      </w:r>
      <w:r w:rsidR="00AC40BB">
        <w:t xml:space="preserve">  </w:t>
      </w:r>
      <w:r w:rsidR="00AC40BB" w:rsidRPr="00AC40BB">
        <w:t xml:space="preserve">If your school has more than one subgroup identified as a result of performance on state assessments or gaps in performance between the groups and the all students </w:t>
      </w:r>
      <w:proofErr w:type="gramStart"/>
      <w:r w:rsidR="00AC40BB" w:rsidRPr="00AC40BB">
        <w:t>group,</w:t>
      </w:r>
      <w:proofErr w:type="gramEnd"/>
      <w:r w:rsidR="00AC40BB" w:rsidRPr="00AC40BB">
        <w:t xml:space="preserve"> please use the results of the Self-Reflection to guide creation of a Local Assistance Plan to address all identified subgroups.  </w:t>
      </w:r>
    </w:p>
    <w:p w:rsidR="00D70B1F" w:rsidRDefault="00D70B1F" w:rsidP="00D70B1F"/>
    <w:p w:rsidR="00D70B1F" w:rsidRPr="006B0FB4" w:rsidRDefault="00D70B1F" w:rsidP="00D70B1F">
      <w:pPr>
        <w:rPr>
          <w:u w:val="single"/>
        </w:rPr>
      </w:pPr>
      <w:r w:rsidRPr="006B0FB4">
        <w:rPr>
          <w:u w:val="single"/>
        </w:rPr>
        <w:t>A Message to Parents, the Local Board of Education, and Community Members:</w:t>
      </w:r>
    </w:p>
    <w:p w:rsidR="006B0FB4" w:rsidRDefault="006B0FB4" w:rsidP="006B0FB4">
      <w:pPr>
        <w:jc w:val="both"/>
      </w:pPr>
    </w:p>
    <w:p w:rsidR="00D70B1F" w:rsidRDefault="00D70B1F" w:rsidP="006B0FB4">
      <w:pPr>
        <w:jc w:val="both"/>
      </w:pPr>
      <w:r>
        <w:t>This school has been identif</w:t>
      </w:r>
      <w:r w:rsidR="006B0FB4">
        <w:t>ied as a Local Assistance Plan S</w:t>
      </w:r>
      <w:r>
        <w:t xml:space="preserve">chool for the 2016-17 school </w:t>
      </w:r>
      <w:proofErr w:type="gramStart"/>
      <w:r>
        <w:t>year</w:t>
      </w:r>
      <w:proofErr w:type="gramEnd"/>
      <w:r>
        <w:t>.  The identification was based upon the academic performance of</w:t>
      </w:r>
      <w:r w:rsidR="001260E4">
        <w:t xml:space="preserve"> either all students or particular groups of</w:t>
      </w:r>
      <w:r>
        <w:t xml:space="preserve"> students on state assessments</w:t>
      </w:r>
      <w:r w:rsidR="006B0FB4">
        <w:t xml:space="preserve"> during the 201</w:t>
      </w:r>
      <w:r w:rsidR="004A04AC">
        <w:t>4</w:t>
      </w:r>
      <w:r w:rsidR="006B0FB4">
        <w:t>-1</w:t>
      </w:r>
      <w:r w:rsidR="004A04AC">
        <w:t>5</w:t>
      </w:r>
      <w:r w:rsidR="006B0FB4">
        <w:t xml:space="preserve"> school </w:t>
      </w:r>
      <w:proofErr w:type="gramStart"/>
      <w:r w:rsidR="006B0FB4">
        <w:t>year</w:t>
      </w:r>
      <w:proofErr w:type="gramEnd"/>
      <w:r>
        <w:t xml:space="preserve">.  Local Assistance Plan </w:t>
      </w:r>
      <w:r w:rsidR="006B0FB4">
        <w:t xml:space="preserve">Schools </w:t>
      </w:r>
      <w:r>
        <w:t xml:space="preserve">are required to conduct </w:t>
      </w:r>
      <w:r w:rsidR="005941A7">
        <w:t>a Self-R</w:t>
      </w:r>
      <w:r w:rsidR="006B0FB4">
        <w:t xml:space="preserve">eflection on the </w:t>
      </w:r>
      <w:r>
        <w:t>educational program, leadership and instruction</w:t>
      </w:r>
      <w:r w:rsidR="006B0FB4">
        <w:t>al practi</w:t>
      </w:r>
      <w:r w:rsidR="005941A7">
        <w:t>ces</w:t>
      </w:r>
      <w:r w:rsidR="006B0FB4">
        <w:t xml:space="preserve">. </w:t>
      </w:r>
      <w:r w:rsidR="005941A7">
        <w:t xml:space="preserve">The Self-Reflection provides school-based teams with the opportunity to reflect on the practices that exist within the school in preparation for identifying the appropriate next steps for their school.  </w:t>
      </w:r>
      <w:r w:rsidR="006B0FB4">
        <w:t xml:space="preserve"> The results of this self-reflection have been reviewed by the school and the district, and have been used to create this plan to improve student </w:t>
      </w:r>
      <w:r w:rsidR="005941A7">
        <w:t>academic performance</w:t>
      </w:r>
      <w:r w:rsidR="006B0FB4">
        <w:t>.  If you have any questions regarding the identification of the school as LAP, or the plan</w:t>
      </w:r>
      <w:r w:rsidR="005941A7">
        <w:t xml:space="preserve"> described within this Template</w:t>
      </w:r>
      <w:r w:rsidR="006B0FB4">
        <w:t xml:space="preserve">, please contact the </w:t>
      </w:r>
      <w:r w:rsidR="005941A7">
        <w:t xml:space="preserve">school or </w:t>
      </w:r>
      <w:r w:rsidR="006B0FB4">
        <w:t>district</w:t>
      </w:r>
      <w:r w:rsidR="005941A7">
        <w:t xml:space="preserve"> directly</w:t>
      </w:r>
      <w:r w:rsidR="006B0FB4">
        <w:t>.</w:t>
      </w:r>
    </w:p>
    <w:p w:rsidR="00D70B1F" w:rsidRDefault="00D70B1F" w:rsidP="00D70B1F"/>
    <w:p w:rsidR="00D70B1F" w:rsidRDefault="00D70B1F" w:rsidP="00D70B1F"/>
    <w:p w:rsidR="00D70B1F" w:rsidRDefault="00D70B1F" w:rsidP="00D70B1F"/>
    <w:p w:rsidR="001260E4" w:rsidRDefault="001260E4">
      <w:r>
        <w:br w:type="page"/>
      </w:r>
    </w:p>
    <w:p w:rsidR="00864047" w:rsidRDefault="001260E4" w:rsidP="00D70B1F">
      <w:pPr>
        <w:rPr>
          <w:b/>
          <w:u w:val="single"/>
        </w:rPr>
      </w:pPr>
      <w:r w:rsidRPr="002E6133">
        <w:rPr>
          <w:b/>
          <w:u w:val="single"/>
        </w:rPr>
        <w:lastRenderedPageBreak/>
        <w:t xml:space="preserve">Part I:   </w:t>
      </w:r>
      <w:r w:rsidR="005941A7" w:rsidRPr="002E6133">
        <w:rPr>
          <w:b/>
          <w:u w:val="single"/>
        </w:rPr>
        <w:t>Whole School Reflection</w:t>
      </w:r>
      <w:r w:rsidR="008C057E" w:rsidRPr="002E6133">
        <w:rPr>
          <w:b/>
          <w:u w:val="single"/>
        </w:rPr>
        <w:t xml:space="preserve"> </w:t>
      </w:r>
    </w:p>
    <w:p w:rsidR="00A07A44" w:rsidRDefault="00A07A44" w:rsidP="00D70B1F">
      <w:pPr>
        <w:rPr>
          <w:b/>
          <w:u w:val="single"/>
        </w:rPr>
      </w:pPr>
    </w:p>
    <w:p w:rsidR="00A07A44" w:rsidRPr="00A07A44" w:rsidRDefault="00A07A44" w:rsidP="00D70B1F">
      <w:pPr>
        <w:rPr>
          <w:b/>
        </w:rPr>
      </w:pPr>
      <w:r w:rsidRPr="00A07A44">
        <w:rPr>
          <w:b/>
        </w:rPr>
        <w:t>Identify the date the Local Assistance Plan Self-Reflection Document was completed:</w:t>
      </w:r>
      <w:r w:rsidR="00263B88">
        <w:rPr>
          <w:b/>
        </w:rPr>
        <w:t xml:space="preserve"> 7-05-16 </w:t>
      </w:r>
    </w:p>
    <w:p w:rsidR="00A07A44" w:rsidRDefault="00A07A44" w:rsidP="00D70B1F"/>
    <w:p w:rsidR="00A07A44" w:rsidRDefault="00A07A44" w:rsidP="00D70B1F">
      <w:pPr>
        <w:rPr>
          <w:b/>
        </w:rPr>
      </w:pPr>
      <w:r w:rsidRPr="00A07A44">
        <w:rPr>
          <w:b/>
        </w:rPr>
        <w:t>Identify the individuals who helped complete the Local Assistance Plan Self-Reflection Document:</w:t>
      </w:r>
    </w:p>
    <w:p w:rsidR="00A07A44" w:rsidRDefault="00A07A44" w:rsidP="00D70B1F">
      <w:pPr>
        <w:rPr>
          <w:b/>
        </w:rPr>
      </w:pPr>
    </w:p>
    <w:p w:rsidR="00A07A44" w:rsidRDefault="00263B88" w:rsidP="00A07A44">
      <w:pPr>
        <w:pStyle w:val="ListParagraph"/>
        <w:numPr>
          <w:ilvl w:val="0"/>
          <w:numId w:val="7"/>
        </w:numPr>
        <w:rPr>
          <w:b/>
          <w:u w:val="single"/>
        </w:rPr>
      </w:pPr>
      <w:r>
        <w:rPr>
          <w:b/>
          <w:u w:val="single"/>
        </w:rPr>
        <w:t>Donna M. Simmons</w:t>
      </w:r>
    </w:p>
    <w:p w:rsidR="00263B88" w:rsidRDefault="00263B88" w:rsidP="00A07A44">
      <w:pPr>
        <w:pStyle w:val="ListParagraph"/>
        <w:numPr>
          <w:ilvl w:val="0"/>
          <w:numId w:val="7"/>
        </w:numPr>
        <w:rPr>
          <w:b/>
          <w:u w:val="single"/>
        </w:rPr>
      </w:pPr>
      <w:r>
        <w:rPr>
          <w:b/>
          <w:u w:val="single"/>
        </w:rPr>
        <w:t xml:space="preserve">Tim </w:t>
      </w:r>
      <w:proofErr w:type="spellStart"/>
      <w:r>
        <w:rPr>
          <w:b/>
          <w:u w:val="single"/>
        </w:rPr>
        <w:t>Barbeau</w:t>
      </w:r>
      <w:proofErr w:type="spellEnd"/>
    </w:p>
    <w:p w:rsidR="00263B88" w:rsidRDefault="009D027F" w:rsidP="00A07A44">
      <w:pPr>
        <w:pStyle w:val="ListParagraph"/>
        <w:numPr>
          <w:ilvl w:val="0"/>
          <w:numId w:val="7"/>
        </w:numPr>
        <w:rPr>
          <w:b/>
          <w:u w:val="single"/>
        </w:rPr>
      </w:pPr>
      <w:r>
        <w:rPr>
          <w:b/>
          <w:u w:val="single"/>
        </w:rPr>
        <w:t xml:space="preserve">Judy </w:t>
      </w:r>
      <w:proofErr w:type="spellStart"/>
      <w:r w:rsidR="00263B88">
        <w:rPr>
          <w:b/>
          <w:u w:val="single"/>
        </w:rPr>
        <w:t>Os</w:t>
      </w:r>
      <w:r>
        <w:rPr>
          <w:b/>
          <w:u w:val="single"/>
        </w:rPr>
        <w:t>e</w:t>
      </w:r>
      <w:r w:rsidR="00263B88">
        <w:rPr>
          <w:b/>
          <w:u w:val="single"/>
        </w:rPr>
        <w:t>tek</w:t>
      </w:r>
      <w:proofErr w:type="spellEnd"/>
    </w:p>
    <w:p w:rsidR="00263B88" w:rsidRDefault="00263B88" w:rsidP="00A07A44">
      <w:pPr>
        <w:pStyle w:val="ListParagraph"/>
        <w:numPr>
          <w:ilvl w:val="0"/>
          <w:numId w:val="7"/>
        </w:numPr>
        <w:rPr>
          <w:b/>
          <w:u w:val="single"/>
        </w:rPr>
      </w:pPr>
      <w:r>
        <w:rPr>
          <w:b/>
          <w:u w:val="single"/>
        </w:rPr>
        <w:t>Rebecca James</w:t>
      </w:r>
    </w:p>
    <w:p w:rsidR="00263B88" w:rsidRPr="00A07A44" w:rsidRDefault="00263B88" w:rsidP="00A07A44">
      <w:pPr>
        <w:pStyle w:val="ListParagraph"/>
        <w:numPr>
          <w:ilvl w:val="0"/>
          <w:numId w:val="7"/>
        </w:numPr>
        <w:rPr>
          <w:b/>
          <w:u w:val="single"/>
        </w:rPr>
      </w:pPr>
      <w:r>
        <w:rPr>
          <w:b/>
          <w:u w:val="single"/>
        </w:rPr>
        <w:t xml:space="preserve">Tracy </w:t>
      </w:r>
      <w:proofErr w:type="spellStart"/>
      <w:r>
        <w:rPr>
          <w:b/>
          <w:u w:val="single"/>
        </w:rPr>
        <w:t>Mosh</w:t>
      </w:r>
      <w:r w:rsidR="009D027F">
        <w:rPr>
          <w:b/>
          <w:u w:val="single"/>
        </w:rPr>
        <w:t>i</w:t>
      </w:r>
      <w:r>
        <w:rPr>
          <w:b/>
          <w:u w:val="single"/>
        </w:rPr>
        <w:t>er</w:t>
      </w:r>
      <w:proofErr w:type="spellEnd"/>
      <w:r>
        <w:rPr>
          <w:b/>
          <w:u w:val="single"/>
        </w:rPr>
        <w:t xml:space="preserve"> </w:t>
      </w:r>
    </w:p>
    <w:p w:rsidR="00A07A44" w:rsidRPr="00A07A44" w:rsidRDefault="00A07A44" w:rsidP="00A07A44">
      <w:pPr>
        <w:rPr>
          <w:b/>
          <w:u w:val="single"/>
        </w:rPr>
      </w:pPr>
    </w:p>
    <w:p w:rsidR="004A04AC" w:rsidRPr="004A04AC" w:rsidRDefault="004A04AC" w:rsidP="00D70B1F"/>
    <w:p w:rsidR="00D70B1F" w:rsidRPr="00A07A44" w:rsidRDefault="00864047" w:rsidP="00D70B1F">
      <w:pPr>
        <w:rPr>
          <w:b/>
          <w:i/>
        </w:rPr>
      </w:pPr>
      <w:r w:rsidRPr="00A07A44">
        <w:rPr>
          <w:b/>
          <w:i/>
        </w:rPr>
        <w:t xml:space="preserve">Directions:  </w:t>
      </w:r>
      <w:r w:rsidR="008C057E" w:rsidRPr="00A07A44">
        <w:rPr>
          <w:b/>
          <w:i/>
        </w:rPr>
        <w:t>In thinking about the information gathered using the Local Assistance Plan Self-Reflection Document, and the school as the whole, please answer the following prompts.</w:t>
      </w:r>
    </w:p>
    <w:p w:rsidR="001260E4" w:rsidRDefault="001260E4" w:rsidP="00D70B1F"/>
    <w:p w:rsidR="001260E4" w:rsidRDefault="008C057E" w:rsidP="001260E4">
      <w:r>
        <w:t>P</w:t>
      </w:r>
      <w:r w:rsidR="001260E4">
        <w:t>lease identify three to five things that the school believes it does well for the identified sub-group:</w:t>
      </w:r>
    </w:p>
    <w:p w:rsidR="001260E4" w:rsidRDefault="00675816" w:rsidP="001260E4">
      <w:pPr>
        <w:pStyle w:val="ListParagraph"/>
        <w:numPr>
          <w:ilvl w:val="0"/>
          <w:numId w:val="3"/>
        </w:numPr>
      </w:pPr>
      <w:r>
        <w:t xml:space="preserve">Positive Behavioral Interventions &amp; Supports (PBIS) </w:t>
      </w:r>
    </w:p>
    <w:p w:rsidR="00675816" w:rsidRDefault="00675816" w:rsidP="001260E4">
      <w:pPr>
        <w:pStyle w:val="ListParagraph"/>
        <w:numPr>
          <w:ilvl w:val="0"/>
          <w:numId w:val="3"/>
        </w:numPr>
      </w:pPr>
      <w:r>
        <w:t xml:space="preserve">Blessings in a Backpack </w:t>
      </w:r>
    </w:p>
    <w:p w:rsidR="001260E4" w:rsidRDefault="00675816" w:rsidP="001260E4">
      <w:pPr>
        <w:pStyle w:val="ListParagraph"/>
        <w:numPr>
          <w:ilvl w:val="0"/>
          <w:numId w:val="3"/>
        </w:numPr>
      </w:pPr>
      <w:r>
        <w:t>Professional Learning Communities</w:t>
      </w:r>
      <w:r w:rsidR="001260E4">
        <w:t xml:space="preserve">  </w:t>
      </w:r>
    </w:p>
    <w:p w:rsidR="00675816" w:rsidRDefault="00675816" w:rsidP="00675816">
      <w:pPr>
        <w:pStyle w:val="ListParagraph"/>
        <w:numPr>
          <w:ilvl w:val="0"/>
          <w:numId w:val="3"/>
        </w:numPr>
      </w:pPr>
      <w:r>
        <w:t>Grade Level Data Collaboration Meetings /Vertical Grade Collaboration</w:t>
      </w:r>
    </w:p>
    <w:p w:rsidR="001260E4" w:rsidRDefault="00675816" w:rsidP="001260E4">
      <w:pPr>
        <w:pStyle w:val="ListParagraph"/>
        <w:numPr>
          <w:ilvl w:val="0"/>
          <w:numId w:val="3"/>
        </w:numPr>
      </w:pPr>
      <w:r>
        <w:t xml:space="preserve">Walk to Read (Skills) Groups  </w:t>
      </w:r>
    </w:p>
    <w:p w:rsidR="001260E4" w:rsidRDefault="001260E4" w:rsidP="00675816">
      <w:pPr>
        <w:pStyle w:val="ListParagraph"/>
      </w:pPr>
      <w:r>
        <w:t xml:space="preserve">  </w:t>
      </w:r>
    </w:p>
    <w:p w:rsidR="001260E4" w:rsidRDefault="001260E4" w:rsidP="001260E4"/>
    <w:p w:rsidR="001260E4" w:rsidRDefault="008C057E" w:rsidP="001260E4">
      <w:r>
        <w:t>Please identify three to five things that the school believes are barriers that are making it difficult for the school to reach its potential for the identified subgroup:</w:t>
      </w:r>
    </w:p>
    <w:p w:rsidR="008C057E" w:rsidRDefault="00675816" w:rsidP="008C057E">
      <w:pPr>
        <w:pStyle w:val="ListParagraph"/>
        <w:numPr>
          <w:ilvl w:val="0"/>
          <w:numId w:val="4"/>
        </w:numPr>
      </w:pPr>
      <w:r>
        <w:t xml:space="preserve">Large range of </w:t>
      </w:r>
      <w:r w:rsidR="002C6050">
        <w:t xml:space="preserve">academic </w:t>
      </w:r>
      <w:r>
        <w:t>ability level</w:t>
      </w:r>
      <w:r w:rsidR="002C6050">
        <w:t>s</w:t>
      </w:r>
      <w:r>
        <w:t xml:space="preserve"> of students </w:t>
      </w:r>
      <w:r w:rsidR="008C057E">
        <w:t xml:space="preserve">  </w:t>
      </w:r>
    </w:p>
    <w:p w:rsidR="008C057E" w:rsidRDefault="002C6050" w:rsidP="008C057E">
      <w:pPr>
        <w:pStyle w:val="ListParagraph"/>
        <w:numPr>
          <w:ilvl w:val="0"/>
          <w:numId w:val="4"/>
        </w:numPr>
      </w:pPr>
      <w:r>
        <w:t>Wide var</w:t>
      </w:r>
      <w:r w:rsidR="009D027F">
        <w:t>iety of needs related to socio-</w:t>
      </w:r>
      <w:r>
        <w:t>economic status (background knowledge, vocabulary)</w:t>
      </w:r>
    </w:p>
    <w:p w:rsidR="008C057E" w:rsidRDefault="002C6050" w:rsidP="002C6050">
      <w:pPr>
        <w:pStyle w:val="ListParagraph"/>
        <w:numPr>
          <w:ilvl w:val="0"/>
          <w:numId w:val="4"/>
        </w:numPr>
      </w:pPr>
      <w:r>
        <w:t xml:space="preserve">Lack of structured communication between </w:t>
      </w:r>
      <w:r w:rsidR="008C057E">
        <w:t xml:space="preserve"> </w:t>
      </w:r>
      <w:r>
        <w:t xml:space="preserve">all school community teams/committees </w:t>
      </w:r>
    </w:p>
    <w:p w:rsidR="008C057E" w:rsidRDefault="008C057E" w:rsidP="002C6050">
      <w:pPr>
        <w:pStyle w:val="ListParagraph"/>
      </w:pPr>
    </w:p>
    <w:p w:rsidR="008C057E" w:rsidRDefault="008C057E" w:rsidP="008C057E"/>
    <w:p w:rsidR="008C057E" w:rsidRDefault="008C057E" w:rsidP="008C057E">
      <w:r>
        <w:t xml:space="preserve">Please identify three to five things that the school believes must happen </w:t>
      </w:r>
      <w:r w:rsidR="00143A09">
        <w:t xml:space="preserve">(needs) </w:t>
      </w:r>
      <w:r>
        <w:t>for the identified subgroup that are currently not happening:</w:t>
      </w:r>
    </w:p>
    <w:p w:rsidR="008C057E" w:rsidRDefault="008C057E" w:rsidP="008C057E">
      <w:pPr>
        <w:pStyle w:val="ListParagraph"/>
        <w:numPr>
          <w:ilvl w:val="0"/>
          <w:numId w:val="5"/>
        </w:numPr>
      </w:pPr>
      <w:r>
        <w:t xml:space="preserve"> </w:t>
      </w:r>
      <w:r w:rsidR="004C2C92">
        <w:t>Structured communication protocol between all school community teams/committees</w:t>
      </w:r>
    </w:p>
    <w:p w:rsidR="008C057E" w:rsidRDefault="004C2C92" w:rsidP="008C057E">
      <w:pPr>
        <w:pStyle w:val="ListParagraph"/>
        <w:numPr>
          <w:ilvl w:val="0"/>
          <w:numId w:val="5"/>
        </w:numPr>
      </w:pPr>
      <w:r>
        <w:t>Differentiation of instruction</w:t>
      </w:r>
    </w:p>
    <w:p w:rsidR="008C057E" w:rsidRDefault="004A7737" w:rsidP="004A7737">
      <w:pPr>
        <w:pStyle w:val="ListParagraph"/>
        <w:numPr>
          <w:ilvl w:val="0"/>
          <w:numId w:val="5"/>
        </w:numPr>
      </w:pPr>
      <w:r>
        <w:t xml:space="preserve">Differentiation of strategies based on the Social-Emotional Developmental Health characteristics of students </w:t>
      </w:r>
      <w:r w:rsidR="008C057E">
        <w:t xml:space="preserve">  </w:t>
      </w:r>
    </w:p>
    <w:p w:rsidR="008C057E" w:rsidRDefault="008C057E" w:rsidP="004A7737">
      <w:pPr>
        <w:pStyle w:val="ListParagraph"/>
      </w:pPr>
      <w:r>
        <w:t xml:space="preserve">  </w:t>
      </w:r>
    </w:p>
    <w:p w:rsidR="00B50F7A" w:rsidRDefault="00B50F7A" w:rsidP="008C057E"/>
    <w:p w:rsidR="00B50F7A" w:rsidRDefault="00B50F7A" w:rsidP="008C057E"/>
    <w:p w:rsidR="00A07A44" w:rsidRDefault="00A07A44">
      <w:pPr>
        <w:rPr>
          <w:b/>
          <w:u w:val="single"/>
        </w:rPr>
      </w:pPr>
      <w:r>
        <w:rPr>
          <w:b/>
          <w:u w:val="single"/>
        </w:rPr>
        <w:br w:type="page"/>
      </w:r>
    </w:p>
    <w:p w:rsidR="001260E4" w:rsidRPr="002E6133" w:rsidRDefault="008C057E" w:rsidP="008C057E">
      <w:pPr>
        <w:rPr>
          <w:b/>
          <w:u w:val="single"/>
        </w:rPr>
      </w:pPr>
      <w:r w:rsidRPr="002E6133">
        <w:rPr>
          <w:b/>
          <w:u w:val="single"/>
        </w:rPr>
        <w:lastRenderedPageBreak/>
        <w:t xml:space="preserve">Part II:  Plan for </w:t>
      </w:r>
      <w:r w:rsidR="00864047" w:rsidRPr="002E6133">
        <w:rPr>
          <w:b/>
          <w:u w:val="single"/>
        </w:rPr>
        <w:t>Overcoming</w:t>
      </w:r>
      <w:r w:rsidRPr="002E6133">
        <w:rPr>
          <w:b/>
          <w:u w:val="single"/>
        </w:rPr>
        <w:t xml:space="preserve"> Barriers and </w:t>
      </w:r>
      <w:r w:rsidR="00864047" w:rsidRPr="002E6133">
        <w:rPr>
          <w:b/>
          <w:u w:val="single"/>
        </w:rPr>
        <w:t>Addressing Needs</w:t>
      </w:r>
    </w:p>
    <w:p w:rsidR="004A04AC" w:rsidRPr="004A04AC" w:rsidRDefault="004A04AC" w:rsidP="008C057E"/>
    <w:p w:rsidR="008C057E" w:rsidRDefault="005941A7" w:rsidP="008C057E">
      <w:r w:rsidRPr="004A04AC">
        <w:t>Directions:</w:t>
      </w:r>
      <w:r>
        <w:t xml:space="preserve">  Please complete the following chart to create a plan for overcoming barriers for the identified subgroup and/or addressing any needs that must be met for the identified subgroup.</w:t>
      </w:r>
    </w:p>
    <w:p w:rsidR="005941A7" w:rsidRDefault="005941A7" w:rsidP="008C057E"/>
    <w:p w:rsidR="00864047" w:rsidRDefault="00864047" w:rsidP="008C057E">
      <w:r w:rsidRPr="005941A7">
        <w:rPr>
          <w:b/>
          <w:i/>
        </w:rPr>
        <w:t>Barrier/Need to be addressed</w:t>
      </w:r>
      <w:r>
        <w:t xml:space="preserve"> – </w:t>
      </w:r>
      <w:r w:rsidR="00143A09">
        <w:t>Choose from the barriers or needs identified in Part 1.</w:t>
      </w:r>
    </w:p>
    <w:p w:rsidR="004A04AC" w:rsidRDefault="00864047" w:rsidP="008C057E">
      <w:r w:rsidRPr="005941A7">
        <w:rPr>
          <w:b/>
          <w:i/>
        </w:rPr>
        <w:t xml:space="preserve">Strategy to be </w:t>
      </w:r>
      <w:r w:rsidR="004A04AC" w:rsidRPr="005941A7">
        <w:rPr>
          <w:b/>
          <w:i/>
        </w:rPr>
        <w:t>implemented</w:t>
      </w:r>
      <w:r w:rsidR="004A04AC" w:rsidRPr="004A04AC">
        <w:t xml:space="preserve"> </w:t>
      </w:r>
      <w:r w:rsidR="004A04AC">
        <w:t>- Describe the strategy that will be used to address the barrier/need.</w:t>
      </w:r>
    </w:p>
    <w:p w:rsidR="002E1DED" w:rsidRDefault="002E1DED" w:rsidP="002E1DED">
      <w:r w:rsidRPr="005941A7">
        <w:rPr>
          <w:b/>
          <w:i/>
        </w:rPr>
        <w:t>Resources to be used</w:t>
      </w:r>
      <w:r>
        <w:t xml:space="preserve"> – Describe what resources (human capital, funding, etc.) will be used to support the strategy.</w:t>
      </w:r>
    </w:p>
    <w:p w:rsidR="002E1DED" w:rsidRPr="00923FDE" w:rsidRDefault="002E1DED" w:rsidP="002E1DED">
      <w:r>
        <w:rPr>
          <w:b/>
          <w:i/>
        </w:rPr>
        <w:t xml:space="preserve">Specialized PD involved – </w:t>
      </w:r>
      <w:r>
        <w:t>Describe any necessary professional development that must happen to ensure effective implementation of the strategy.</w:t>
      </w:r>
    </w:p>
    <w:p w:rsidR="002E1DED" w:rsidRDefault="002E1DED" w:rsidP="002E1DED">
      <w:r w:rsidRPr="002E6133">
        <w:rPr>
          <w:b/>
          <w:i/>
        </w:rPr>
        <w:t>Mid-year Benchmark Goal</w:t>
      </w:r>
      <w:r>
        <w:t xml:space="preserve"> </w:t>
      </w:r>
      <w:r w:rsidRPr="002E1DED">
        <w:rPr>
          <w:b/>
          <w:i/>
        </w:rPr>
        <w:t>(staff efforts)</w:t>
      </w:r>
      <w:r>
        <w:t xml:space="preserve"> – Describe what will have been accomplished by the middle of the school year in terms of staff efforts.</w:t>
      </w:r>
    </w:p>
    <w:p w:rsidR="002E1DED" w:rsidRDefault="002E1DED" w:rsidP="002E1DED">
      <w:r w:rsidRPr="002E1DED">
        <w:rPr>
          <w:b/>
          <w:i/>
        </w:rPr>
        <w:t>Mid-year Benchmark Goal (student outcomes)</w:t>
      </w:r>
      <w:r w:rsidRPr="002E1DED">
        <w:t xml:space="preserve"> – Describe what will have been accomplished by the middle of the scho</w:t>
      </w:r>
      <w:r>
        <w:t>ol year in terms of student outcome</w:t>
      </w:r>
      <w:r w:rsidRPr="002E1DED">
        <w:t>s.</w:t>
      </w:r>
    </w:p>
    <w:p w:rsidR="002E1DED" w:rsidRDefault="002E1DED" w:rsidP="002E1DED">
      <w:r w:rsidRPr="002E6133">
        <w:rPr>
          <w:b/>
          <w:i/>
        </w:rPr>
        <w:t>End of the Year Quantifiable Goal</w:t>
      </w:r>
      <w:r>
        <w:t xml:space="preserve"> - Describe what will have been accomplished by the end of the school year in terms of student outcomes.</w:t>
      </w:r>
    </w:p>
    <w:p w:rsidR="00864047" w:rsidRDefault="005941A7" w:rsidP="008C057E">
      <w:r w:rsidRPr="005941A7">
        <w:rPr>
          <w:b/>
          <w:i/>
        </w:rPr>
        <w:t xml:space="preserve">Person(s) </w:t>
      </w:r>
      <w:r>
        <w:rPr>
          <w:b/>
          <w:i/>
        </w:rPr>
        <w:t>r</w:t>
      </w:r>
      <w:r w:rsidRPr="005941A7">
        <w:rPr>
          <w:b/>
          <w:i/>
        </w:rPr>
        <w:t>esponsible</w:t>
      </w:r>
      <w:r w:rsidR="002E1DED">
        <w:rPr>
          <w:b/>
          <w:i/>
        </w:rPr>
        <w:t xml:space="preserve"> for strategy implementation</w:t>
      </w:r>
      <w:r>
        <w:rPr>
          <w:b/>
          <w:i/>
        </w:rPr>
        <w:t xml:space="preserve"> </w:t>
      </w:r>
      <w:r>
        <w:t>–</w:t>
      </w:r>
      <w:r w:rsidR="004A04AC">
        <w:t>Determine</w:t>
      </w:r>
      <w:r>
        <w:t xml:space="preserve"> who will be responsible for implementation of the strategy.</w:t>
      </w:r>
    </w:p>
    <w:p w:rsidR="00864047" w:rsidRDefault="00864047" w:rsidP="008C057E">
      <w:r w:rsidRPr="005941A7">
        <w:rPr>
          <w:b/>
          <w:i/>
        </w:rPr>
        <w:t>Time period for implementation</w:t>
      </w:r>
      <w:r>
        <w:t xml:space="preserve"> – </w:t>
      </w:r>
      <w:r w:rsidR="00143A09">
        <w:t>List key dates for the planning, implementation, and evaluation of the strategy.</w:t>
      </w:r>
    </w:p>
    <w:p w:rsidR="00A07A44" w:rsidRDefault="00A07A44" w:rsidP="008C057E"/>
    <w:p w:rsidR="00A07A44" w:rsidRDefault="00A07A44" w:rsidP="008C057E"/>
    <w:p w:rsidR="008C057E" w:rsidRDefault="008C057E" w:rsidP="008C057E"/>
    <w:tbl>
      <w:tblPr>
        <w:tblStyle w:val="TableGrid"/>
        <w:tblW w:w="14616" w:type="dxa"/>
        <w:tblLayout w:type="fixed"/>
        <w:tblLook w:val="04A0"/>
      </w:tblPr>
      <w:tblGrid>
        <w:gridCol w:w="1368"/>
        <w:gridCol w:w="1370"/>
        <w:gridCol w:w="1600"/>
        <w:gridCol w:w="1412"/>
        <w:gridCol w:w="1647"/>
        <w:gridCol w:w="1531"/>
        <w:gridCol w:w="1231"/>
        <w:gridCol w:w="1749"/>
        <w:gridCol w:w="2708"/>
      </w:tblGrid>
      <w:tr w:rsidR="00FE3828" w:rsidTr="00024901">
        <w:trPr>
          <w:trHeight w:val="407"/>
          <w:tblHeader/>
        </w:trPr>
        <w:tc>
          <w:tcPr>
            <w:tcW w:w="1368" w:type="dxa"/>
            <w:shd w:val="clear" w:color="auto" w:fill="D9D9D9" w:themeFill="background1" w:themeFillShade="D9"/>
          </w:tcPr>
          <w:p w:rsidR="00A07A44" w:rsidRPr="005941A7" w:rsidRDefault="00A07A44" w:rsidP="008C057E">
            <w:pPr>
              <w:rPr>
                <w:b/>
              </w:rPr>
            </w:pPr>
            <w:r w:rsidRPr="005941A7">
              <w:rPr>
                <w:b/>
              </w:rPr>
              <w:t>Barrier or need to be addressed:</w:t>
            </w:r>
          </w:p>
        </w:tc>
        <w:tc>
          <w:tcPr>
            <w:tcW w:w="1370" w:type="dxa"/>
            <w:shd w:val="clear" w:color="auto" w:fill="D9D9D9" w:themeFill="background1" w:themeFillShade="D9"/>
          </w:tcPr>
          <w:p w:rsidR="00A07A44" w:rsidRPr="005941A7" w:rsidRDefault="00A07A44" w:rsidP="004A04AC">
            <w:pPr>
              <w:rPr>
                <w:b/>
              </w:rPr>
            </w:pPr>
            <w:r w:rsidRPr="005941A7">
              <w:rPr>
                <w:b/>
              </w:rPr>
              <w:t>Strategy to be implemented</w:t>
            </w:r>
            <w:r>
              <w:rPr>
                <w:b/>
              </w:rPr>
              <w:t>:</w:t>
            </w:r>
          </w:p>
        </w:tc>
        <w:tc>
          <w:tcPr>
            <w:tcW w:w="1600" w:type="dxa"/>
            <w:shd w:val="clear" w:color="auto" w:fill="D9D9D9" w:themeFill="background1" w:themeFillShade="D9"/>
          </w:tcPr>
          <w:p w:rsidR="00A07A44" w:rsidRPr="005941A7" w:rsidRDefault="00A07A44" w:rsidP="008C057E">
            <w:pPr>
              <w:rPr>
                <w:b/>
              </w:rPr>
            </w:pPr>
            <w:r w:rsidRPr="005941A7">
              <w:rPr>
                <w:b/>
              </w:rPr>
              <w:t>Resources to be used:</w:t>
            </w:r>
          </w:p>
        </w:tc>
        <w:tc>
          <w:tcPr>
            <w:tcW w:w="1412" w:type="dxa"/>
            <w:shd w:val="clear" w:color="auto" w:fill="D9D9D9" w:themeFill="background1" w:themeFillShade="D9"/>
          </w:tcPr>
          <w:p w:rsidR="00A07A44" w:rsidRDefault="00A07A44" w:rsidP="008C057E">
            <w:pPr>
              <w:rPr>
                <w:b/>
              </w:rPr>
            </w:pPr>
            <w:r>
              <w:rPr>
                <w:b/>
              </w:rPr>
              <w:t>Specialized PD involved:</w:t>
            </w:r>
          </w:p>
        </w:tc>
        <w:tc>
          <w:tcPr>
            <w:tcW w:w="1647" w:type="dxa"/>
            <w:shd w:val="clear" w:color="auto" w:fill="D9D9D9" w:themeFill="background1" w:themeFillShade="D9"/>
          </w:tcPr>
          <w:p w:rsidR="00A07A44" w:rsidRDefault="00A07A44" w:rsidP="008C057E">
            <w:pPr>
              <w:rPr>
                <w:b/>
              </w:rPr>
            </w:pPr>
            <w:r>
              <w:rPr>
                <w:b/>
              </w:rPr>
              <w:t>Mid-year Benchmark Goal:</w:t>
            </w:r>
          </w:p>
          <w:p w:rsidR="00A07A44" w:rsidRPr="005941A7" w:rsidRDefault="00A07A44" w:rsidP="008C057E">
            <w:pPr>
              <w:rPr>
                <w:b/>
              </w:rPr>
            </w:pPr>
            <w:r>
              <w:rPr>
                <w:b/>
              </w:rPr>
              <w:t>(STAFF EFFORTS)</w:t>
            </w:r>
          </w:p>
        </w:tc>
        <w:tc>
          <w:tcPr>
            <w:tcW w:w="1531" w:type="dxa"/>
            <w:shd w:val="clear" w:color="auto" w:fill="D9D9D9" w:themeFill="background1" w:themeFillShade="D9"/>
          </w:tcPr>
          <w:p w:rsidR="00A07A44" w:rsidRDefault="00A07A44" w:rsidP="008C057E">
            <w:pPr>
              <w:rPr>
                <w:b/>
              </w:rPr>
            </w:pPr>
            <w:r>
              <w:rPr>
                <w:b/>
              </w:rPr>
              <w:t>Mid-year Benchmark Goal (STUDENT OUTCOMES):</w:t>
            </w:r>
          </w:p>
        </w:tc>
        <w:tc>
          <w:tcPr>
            <w:tcW w:w="1231" w:type="dxa"/>
            <w:shd w:val="clear" w:color="auto" w:fill="D9D9D9" w:themeFill="background1" w:themeFillShade="D9"/>
          </w:tcPr>
          <w:p w:rsidR="00A07A44" w:rsidRPr="005941A7" w:rsidRDefault="00A07A44" w:rsidP="008C057E">
            <w:pPr>
              <w:rPr>
                <w:b/>
              </w:rPr>
            </w:pPr>
            <w:r>
              <w:rPr>
                <w:b/>
              </w:rPr>
              <w:t>End of the Year Quantifiable Goal</w:t>
            </w:r>
            <w:r w:rsidRPr="005941A7">
              <w:rPr>
                <w:b/>
              </w:rPr>
              <w:t>:</w:t>
            </w:r>
            <w:r>
              <w:rPr>
                <w:b/>
              </w:rPr>
              <w:t xml:space="preserve"> (STUDENT OUTCOMES)</w:t>
            </w:r>
          </w:p>
        </w:tc>
        <w:tc>
          <w:tcPr>
            <w:tcW w:w="1749" w:type="dxa"/>
            <w:shd w:val="clear" w:color="auto" w:fill="D9D9D9" w:themeFill="background1" w:themeFillShade="D9"/>
          </w:tcPr>
          <w:p w:rsidR="00A07A44" w:rsidRPr="005941A7" w:rsidRDefault="00A07A44" w:rsidP="008C057E">
            <w:pPr>
              <w:rPr>
                <w:b/>
              </w:rPr>
            </w:pPr>
            <w:r>
              <w:rPr>
                <w:b/>
              </w:rPr>
              <w:t>Person(s) Responsible for Strategy Implementation:</w:t>
            </w:r>
          </w:p>
        </w:tc>
        <w:tc>
          <w:tcPr>
            <w:tcW w:w="2708" w:type="dxa"/>
            <w:shd w:val="clear" w:color="auto" w:fill="D9D9D9" w:themeFill="background1" w:themeFillShade="D9"/>
          </w:tcPr>
          <w:p w:rsidR="00A07A44" w:rsidRPr="005941A7" w:rsidRDefault="00A07A44" w:rsidP="008C057E">
            <w:pPr>
              <w:rPr>
                <w:b/>
              </w:rPr>
            </w:pPr>
            <w:r w:rsidRPr="005941A7">
              <w:rPr>
                <w:b/>
              </w:rPr>
              <w:t>Time Period for implementation:</w:t>
            </w:r>
          </w:p>
        </w:tc>
      </w:tr>
      <w:tr w:rsidR="00A53AE4" w:rsidTr="00024901">
        <w:trPr>
          <w:trHeight w:val="1973"/>
        </w:trPr>
        <w:tc>
          <w:tcPr>
            <w:tcW w:w="1368" w:type="dxa"/>
          </w:tcPr>
          <w:p w:rsidR="00A53AE4" w:rsidRDefault="007D678B" w:rsidP="009218F2">
            <w:r>
              <w:t xml:space="preserve">1. </w:t>
            </w:r>
            <w:r w:rsidR="00A53AE4">
              <w:t>Large range of academic ability levels of students</w:t>
            </w:r>
          </w:p>
        </w:tc>
        <w:tc>
          <w:tcPr>
            <w:tcW w:w="1370" w:type="dxa"/>
          </w:tcPr>
          <w:p w:rsidR="00A53AE4" w:rsidRDefault="00A53AE4" w:rsidP="008C057E">
            <w:r>
              <w:t xml:space="preserve">Differentiation of Instructional Practices in all academic areas  </w:t>
            </w:r>
          </w:p>
        </w:tc>
        <w:tc>
          <w:tcPr>
            <w:tcW w:w="1600" w:type="dxa"/>
          </w:tcPr>
          <w:p w:rsidR="00A53AE4" w:rsidRDefault="00A53AE4" w:rsidP="008C057E">
            <w:r>
              <w:t>Technology</w:t>
            </w:r>
          </w:p>
          <w:p w:rsidR="00A53AE4" w:rsidRDefault="00A53AE4" w:rsidP="008C057E">
            <w:r>
              <w:t xml:space="preserve">(e.g. smart response system) </w:t>
            </w:r>
          </w:p>
          <w:p w:rsidR="00A53AE4" w:rsidRDefault="00A53AE4" w:rsidP="008C057E"/>
          <w:p w:rsidR="00A53AE4" w:rsidRDefault="00A53AE4" w:rsidP="008C057E">
            <w:r>
              <w:t>Resource Guides for Core Knowledge Lan</w:t>
            </w:r>
            <w:r w:rsidR="009D027F">
              <w:t>guage Arts and for the ELA and M</w:t>
            </w:r>
            <w:r>
              <w:t xml:space="preserve">ath modules </w:t>
            </w:r>
          </w:p>
          <w:p w:rsidR="00A53AE4" w:rsidRDefault="00A53AE4" w:rsidP="008C057E"/>
          <w:p w:rsidR="00A53AE4" w:rsidRDefault="00A53AE4" w:rsidP="00FE3828">
            <w:r>
              <w:lastRenderedPageBreak/>
              <w:t xml:space="preserve">Literature for staff related to differentiation of instruction </w:t>
            </w:r>
          </w:p>
        </w:tc>
        <w:tc>
          <w:tcPr>
            <w:tcW w:w="1412" w:type="dxa"/>
          </w:tcPr>
          <w:p w:rsidR="00A53AE4" w:rsidRDefault="00A53AE4" w:rsidP="00FE3828">
            <w:r>
              <w:lastRenderedPageBreak/>
              <w:t xml:space="preserve">PD offered </w:t>
            </w:r>
            <w:r w:rsidR="009D027F">
              <w:t>by building leader/team leaders and</w:t>
            </w:r>
            <w:r>
              <w:t xml:space="preserve"> Special Education School Improvement Specialist (CITI SESIS) on differentiation of</w:t>
            </w:r>
            <w:r w:rsidR="00557961">
              <w:t xml:space="preserve"> instruction, </w:t>
            </w:r>
            <w:r w:rsidR="00557961">
              <w:lastRenderedPageBreak/>
              <w:t>resource guides, and technology.</w:t>
            </w:r>
            <w:r>
              <w:t xml:space="preserve"> </w:t>
            </w:r>
          </w:p>
        </w:tc>
        <w:tc>
          <w:tcPr>
            <w:tcW w:w="1647" w:type="dxa"/>
          </w:tcPr>
          <w:p w:rsidR="00A53AE4" w:rsidRDefault="00A53AE4" w:rsidP="002E6133">
            <w:r>
              <w:lastRenderedPageBreak/>
              <w:t xml:space="preserve">Teachers will have attended two staff meetings by December where differentiated strategies will be taught and modeled. </w:t>
            </w:r>
          </w:p>
          <w:p w:rsidR="00A53AE4" w:rsidRDefault="00A53AE4" w:rsidP="00E20109">
            <w:r>
              <w:t xml:space="preserve">Strategies will be implemented in all classrooms.  </w:t>
            </w:r>
            <w:r>
              <w:lastRenderedPageBreak/>
              <w:t>Building Leader/</w:t>
            </w:r>
            <w:r w:rsidR="009D027F">
              <w:t>SESIS will</w:t>
            </w:r>
            <w:r>
              <w:t xml:space="preserve"> have observed teachers’ use of differentiation strategies during walk-</w:t>
            </w:r>
            <w:r w:rsidR="009D027F">
              <w:t>throughs and have provided feedback</w:t>
            </w:r>
            <w:r w:rsidR="00557961">
              <w:t>.</w:t>
            </w:r>
          </w:p>
        </w:tc>
        <w:tc>
          <w:tcPr>
            <w:tcW w:w="1531" w:type="dxa"/>
          </w:tcPr>
          <w:p w:rsidR="00A53AE4" w:rsidRDefault="00A53AE4" w:rsidP="002E6133">
            <w:r>
              <w:lastRenderedPageBreak/>
              <w:t xml:space="preserve">By January using </w:t>
            </w:r>
          </w:p>
          <w:p w:rsidR="00A53AE4" w:rsidRDefault="00A53AE4" w:rsidP="000716F3">
            <w:r>
              <w:t xml:space="preserve">STAR Reading  Data, SWD’s  and Economically disadvantaged students will increase  by 5 months or more </w:t>
            </w:r>
          </w:p>
          <w:p w:rsidR="00A53AE4" w:rsidRDefault="00A53AE4" w:rsidP="00557961">
            <w:proofErr w:type="gramStart"/>
            <w:r>
              <w:t>compared</w:t>
            </w:r>
            <w:proofErr w:type="gramEnd"/>
            <w:r>
              <w:t xml:space="preserve"> to Fall STAR Equivalent </w:t>
            </w:r>
            <w:r>
              <w:lastRenderedPageBreak/>
              <w:t>Data</w:t>
            </w:r>
            <w:r w:rsidR="00557961">
              <w:t>.</w:t>
            </w:r>
          </w:p>
        </w:tc>
        <w:tc>
          <w:tcPr>
            <w:tcW w:w="1231" w:type="dxa"/>
          </w:tcPr>
          <w:p w:rsidR="00A53AE4" w:rsidRDefault="00A53AE4" w:rsidP="0039005E">
            <w:r>
              <w:lastRenderedPageBreak/>
              <w:t xml:space="preserve">By June using </w:t>
            </w:r>
          </w:p>
          <w:p w:rsidR="00A53AE4" w:rsidRDefault="00A53AE4" w:rsidP="0039005E">
            <w:r>
              <w:t>STAR Reading  Data, SWD’s  and Economically disadvantaged students will increase  by 10</w:t>
            </w:r>
            <w:r w:rsidR="009D027F">
              <w:t xml:space="preserve"> </w:t>
            </w:r>
            <w:r>
              <w:lastRenderedPageBreak/>
              <w:t xml:space="preserve">months or more </w:t>
            </w:r>
          </w:p>
          <w:p w:rsidR="00A53AE4" w:rsidRDefault="00A53AE4" w:rsidP="0039005E">
            <w:proofErr w:type="gramStart"/>
            <w:r>
              <w:t>compared</w:t>
            </w:r>
            <w:proofErr w:type="gramEnd"/>
            <w:r>
              <w:t xml:space="preserve"> to Fall STAR Equivalent Data</w:t>
            </w:r>
            <w:r w:rsidR="00557961">
              <w:t>.</w:t>
            </w:r>
          </w:p>
          <w:p w:rsidR="00A53AE4" w:rsidRDefault="00A53AE4" w:rsidP="0039005E"/>
        </w:tc>
        <w:tc>
          <w:tcPr>
            <w:tcW w:w="1749" w:type="dxa"/>
          </w:tcPr>
          <w:p w:rsidR="000E162B" w:rsidRDefault="000E162B" w:rsidP="004A04AC">
            <w:r>
              <w:lastRenderedPageBreak/>
              <w:t xml:space="preserve">Staff </w:t>
            </w:r>
          </w:p>
          <w:p w:rsidR="000E162B" w:rsidRDefault="000E162B" w:rsidP="004A04AC"/>
          <w:p w:rsidR="000E162B" w:rsidRDefault="000E162B" w:rsidP="004A04AC">
            <w:r>
              <w:t>Building Leader</w:t>
            </w:r>
          </w:p>
          <w:p w:rsidR="000E162B" w:rsidRDefault="000E162B" w:rsidP="004A04AC"/>
          <w:p w:rsidR="00A53AE4" w:rsidRDefault="0039005E" w:rsidP="004A04AC">
            <w:r>
              <w:t xml:space="preserve">SESIS </w:t>
            </w:r>
          </w:p>
          <w:p w:rsidR="00A53AE4" w:rsidRDefault="00A53AE4" w:rsidP="008C057E"/>
        </w:tc>
        <w:tc>
          <w:tcPr>
            <w:tcW w:w="2708" w:type="dxa"/>
          </w:tcPr>
          <w:p w:rsidR="00A53AE4" w:rsidRDefault="0039005E" w:rsidP="008C057E">
            <w:r>
              <w:t>Sept</w:t>
            </w:r>
            <w:r w:rsidR="0083156D">
              <w:t>-</w:t>
            </w:r>
            <w:r>
              <w:t>June</w:t>
            </w:r>
            <w:r w:rsidR="00557961">
              <w:t xml:space="preserve">: </w:t>
            </w:r>
            <w:r>
              <w:t>PD, Classroom Observations</w:t>
            </w:r>
          </w:p>
          <w:p w:rsidR="0039005E" w:rsidRDefault="0039005E" w:rsidP="008C057E"/>
          <w:p w:rsidR="0039005E" w:rsidRDefault="0083156D" w:rsidP="008C057E">
            <w:r>
              <w:t xml:space="preserve">Jan and </w:t>
            </w:r>
            <w:r w:rsidR="0039005E">
              <w:t>June</w:t>
            </w:r>
            <w:r w:rsidR="00557961">
              <w:t xml:space="preserve">: </w:t>
            </w:r>
            <w:r>
              <w:t xml:space="preserve">Gather and analyze STAR Data results </w:t>
            </w:r>
          </w:p>
          <w:p w:rsidR="00A53AE4" w:rsidRDefault="00A53AE4" w:rsidP="008C057E"/>
          <w:p w:rsidR="00A53AE4" w:rsidRDefault="00A53AE4" w:rsidP="008C057E"/>
          <w:p w:rsidR="00A53AE4" w:rsidRDefault="00A53AE4" w:rsidP="008C057E"/>
        </w:tc>
      </w:tr>
      <w:tr w:rsidR="00A53AE4" w:rsidTr="00024901">
        <w:trPr>
          <w:trHeight w:val="1864"/>
        </w:trPr>
        <w:tc>
          <w:tcPr>
            <w:tcW w:w="1368" w:type="dxa"/>
            <w:shd w:val="clear" w:color="auto" w:fill="C6D9F1" w:themeFill="text2" w:themeFillTint="33"/>
          </w:tcPr>
          <w:p w:rsidR="00104956" w:rsidRDefault="00104956" w:rsidP="008C057E">
            <w:r>
              <w:lastRenderedPageBreak/>
              <w:t>2.</w:t>
            </w:r>
          </w:p>
          <w:p w:rsidR="00A53AE4" w:rsidRDefault="00104956" w:rsidP="008C057E">
            <w:r>
              <w:t xml:space="preserve">Wide variety of needs related to socio-economic status (background knowledge and vocabulary)  </w:t>
            </w:r>
          </w:p>
        </w:tc>
        <w:tc>
          <w:tcPr>
            <w:tcW w:w="1370" w:type="dxa"/>
            <w:shd w:val="clear" w:color="auto" w:fill="C6D9F1" w:themeFill="text2" w:themeFillTint="33"/>
          </w:tcPr>
          <w:p w:rsidR="00A53AE4" w:rsidRDefault="00A53AE4" w:rsidP="008C057E"/>
          <w:p w:rsidR="00024901" w:rsidRDefault="00024901" w:rsidP="008C057E">
            <w:r>
              <w:t xml:space="preserve">Explicit Direct Instruction of Vocabulary </w:t>
            </w:r>
          </w:p>
        </w:tc>
        <w:tc>
          <w:tcPr>
            <w:tcW w:w="1600" w:type="dxa"/>
            <w:shd w:val="clear" w:color="auto" w:fill="C6D9F1" w:themeFill="text2" w:themeFillTint="33"/>
          </w:tcPr>
          <w:p w:rsidR="00A53AE4" w:rsidRDefault="00A53AE4" w:rsidP="008C057E"/>
          <w:p w:rsidR="00024901" w:rsidRDefault="00024901" w:rsidP="008C057E">
            <w:r>
              <w:t xml:space="preserve">Teaching Critical Vocabulary of the Common Core by Marilee </w:t>
            </w:r>
            <w:proofErr w:type="spellStart"/>
            <w:r>
              <w:t>Sprenger</w:t>
            </w:r>
            <w:proofErr w:type="spellEnd"/>
          </w:p>
          <w:p w:rsidR="00024901" w:rsidRDefault="00024901" w:rsidP="008C057E"/>
          <w:p w:rsidR="00024901" w:rsidRDefault="00024901" w:rsidP="008C057E">
            <w:proofErr w:type="spellStart"/>
            <w:r>
              <w:t>Frayer</w:t>
            </w:r>
            <w:proofErr w:type="spellEnd"/>
            <w:r>
              <w:t xml:space="preserve"> Model Strategy Poster for Vocabulary </w:t>
            </w:r>
          </w:p>
          <w:p w:rsidR="00024901" w:rsidRDefault="00024901" w:rsidP="008C057E"/>
          <w:p w:rsidR="00024901" w:rsidRDefault="00024901" w:rsidP="008C057E">
            <w:r>
              <w:t xml:space="preserve">Vocabulary Notebooks </w:t>
            </w:r>
          </w:p>
        </w:tc>
        <w:tc>
          <w:tcPr>
            <w:tcW w:w="1412" w:type="dxa"/>
            <w:shd w:val="clear" w:color="auto" w:fill="C6D9F1" w:themeFill="text2" w:themeFillTint="33"/>
          </w:tcPr>
          <w:p w:rsidR="00A53AE4" w:rsidRDefault="00A53AE4" w:rsidP="008C057E"/>
          <w:p w:rsidR="00004A16" w:rsidRDefault="00004A16" w:rsidP="000E162B">
            <w:r>
              <w:t xml:space="preserve">Building Leader will facilitate teacher to teacher collaboration for teaching critical vocabulary using the </w:t>
            </w:r>
            <w:proofErr w:type="spellStart"/>
            <w:r>
              <w:t>Frayer</w:t>
            </w:r>
            <w:proofErr w:type="spellEnd"/>
            <w:r>
              <w:t xml:space="preserve"> Model strategy and vocabulary notebooks</w:t>
            </w:r>
            <w:r w:rsidR="00557961">
              <w:t>.</w:t>
            </w:r>
          </w:p>
        </w:tc>
        <w:tc>
          <w:tcPr>
            <w:tcW w:w="1647" w:type="dxa"/>
            <w:shd w:val="clear" w:color="auto" w:fill="C6D9F1" w:themeFill="text2" w:themeFillTint="33"/>
          </w:tcPr>
          <w:p w:rsidR="00A53AE4" w:rsidRDefault="00A53AE4" w:rsidP="008C057E"/>
          <w:p w:rsidR="00752E00" w:rsidRDefault="00752E00" w:rsidP="008C057E">
            <w:r>
              <w:t xml:space="preserve">Staff will review and explicitly teach </w:t>
            </w:r>
            <w:r w:rsidR="009F4E2A">
              <w:t xml:space="preserve">50% of </w:t>
            </w:r>
            <w:r>
              <w:t>the critical vocabulary of the common core</w:t>
            </w:r>
            <w:r w:rsidR="009F4E2A">
              <w:t xml:space="preserve"> for their grade level and previous grade levels. </w:t>
            </w:r>
          </w:p>
        </w:tc>
        <w:tc>
          <w:tcPr>
            <w:tcW w:w="1531" w:type="dxa"/>
            <w:shd w:val="clear" w:color="auto" w:fill="C6D9F1" w:themeFill="text2" w:themeFillTint="33"/>
          </w:tcPr>
          <w:p w:rsidR="00A53AE4" w:rsidRDefault="00A53AE4" w:rsidP="008C057E"/>
          <w:p w:rsidR="009F4E2A" w:rsidRDefault="009F4E2A" w:rsidP="009F4E2A">
            <w:r>
              <w:t>By January students will have mastered 80% of</w:t>
            </w:r>
            <w:r w:rsidR="000E162B">
              <w:t xml:space="preserve"> the critical vocabulary taught using</w:t>
            </w:r>
            <w:r w:rsidR="006079AF">
              <w:t xml:space="preserve"> a common grade level assessment. </w:t>
            </w:r>
          </w:p>
        </w:tc>
        <w:tc>
          <w:tcPr>
            <w:tcW w:w="1231" w:type="dxa"/>
            <w:shd w:val="clear" w:color="auto" w:fill="C6D9F1" w:themeFill="text2" w:themeFillTint="33"/>
          </w:tcPr>
          <w:p w:rsidR="006079AF" w:rsidRDefault="006079AF" w:rsidP="008C057E"/>
          <w:p w:rsidR="00A53AE4" w:rsidRDefault="006079AF" w:rsidP="008C057E">
            <w:r>
              <w:t xml:space="preserve">By </w:t>
            </w:r>
            <w:r w:rsidR="000E162B">
              <w:t>June students</w:t>
            </w:r>
            <w:r>
              <w:t xml:space="preserve"> will have mastered 80% of t</w:t>
            </w:r>
            <w:r w:rsidR="000E162B">
              <w:t>he critical vocabulary taught</w:t>
            </w:r>
            <w:r>
              <w:t xml:space="preserve"> using a common grade level assessment</w:t>
            </w:r>
            <w:r w:rsidR="00557961">
              <w:t>.</w:t>
            </w:r>
          </w:p>
        </w:tc>
        <w:tc>
          <w:tcPr>
            <w:tcW w:w="1749" w:type="dxa"/>
            <w:shd w:val="clear" w:color="auto" w:fill="C6D9F1" w:themeFill="text2" w:themeFillTint="33"/>
          </w:tcPr>
          <w:p w:rsidR="00A53AE4" w:rsidRDefault="00A53AE4" w:rsidP="008C057E"/>
          <w:p w:rsidR="006079AF" w:rsidRDefault="006079AF" w:rsidP="008C057E">
            <w:r>
              <w:t xml:space="preserve">Staff </w:t>
            </w:r>
          </w:p>
          <w:p w:rsidR="000E162B" w:rsidRDefault="000E162B" w:rsidP="008C057E"/>
          <w:p w:rsidR="006079AF" w:rsidRDefault="006079AF" w:rsidP="008C057E">
            <w:r>
              <w:t>Data Teams</w:t>
            </w:r>
          </w:p>
          <w:p w:rsidR="000E162B" w:rsidRDefault="000E162B" w:rsidP="008C057E"/>
          <w:p w:rsidR="006079AF" w:rsidRDefault="006079AF" w:rsidP="008C057E">
            <w:r>
              <w:t xml:space="preserve">Professional Learning Communities </w:t>
            </w:r>
          </w:p>
        </w:tc>
        <w:tc>
          <w:tcPr>
            <w:tcW w:w="2708" w:type="dxa"/>
            <w:shd w:val="clear" w:color="auto" w:fill="C6D9F1" w:themeFill="text2" w:themeFillTint="33"/>
          </w:tcPr>
          <w:p w:rsidR="00A53AE4" w:rsidRDefault="00A53AE4" w:rsidP="008C057E"/>
          <w:p w:rsidR="006079AF" w:rsidRDefault="00557961" w:rsidP="006079AF">
            <w:r>
              <w:t xml:space="preserve">September-October: </w:t>
            </w:r>
            <w:r w:rsidR="006079AF">
              <w:t xml:space="preserve">Share resources with all staff. Teach and model the </w:t>
            </w:r>
            <w:proofErr w:type="spellStart"/>
            <w:r w:rsidR="006079AF">
              <w:t>Frayer</w:t>
            </w:r>
            <w:proofErr w:type="spellEnd"/>
            <w:r w:rsidR="006079AF">
              <w:t xml:space="preserve"> Model Strategy to all staff. </w:t>
            </w:r>
          </w:p>
          <w:p w:rsidR="006079AF" w:rsidRDefault="006079AF" w:rsidP="006079AF"/>
          <w:p w:rsidR="006079AF" w:rsidRDefault="00557961" w:rsidP="006079AF">
            <w:r>
              <w:t xml:space="preserve">Sept-January: </w:t>
            </w:r>
            <w:r w:rsidR="006079AF">
              <w:t xml:space="preserve">Staff will pre-assess, explicitly teach and progress monitor 50% of the critical vocabulary of the common core. </w:t>
            </w:r>
          </w:p>
          <w:p w:rsidR="006079AF" w:rsidRDefault="006079AF" w:rsidP="006079AF"/>
          <w:p w:rsidR="006079AF" w:rsidRDefault="006079AF" w:rsidP="006079AF">
            <w:r>
              <w:t>Jan-June</w:t>
            </w:r>
            <w:r w:rsidR="00557961">
              <w:t xml:space="preserve">: </w:t>
            </w:r>
            <w:r>
              <w:t xml:space="preserve">Staff will pre-assess, explicitly teach and progress monitor the next 50% of the critical vocabulary of the common core. </w:t>
            </w:r>
          </w:p>
          <w:p w:rsidR="006079AF" w:rsidRDefault="006079AF" w:rsidP="006079AF"/>
        </w:tc>
      </w:tr>
      <w:tr w:rsidR="00A53AE4" w:rsidTr="00EC247B">
        <w:trPr>
          <w:trHeight w:val="2690"/>
        </w:trPr>
        <w:tc>
          <w:tcPr>
            <w:tcW w:w="1368" w:type="dxa"/>
          </w:tcPr>
          <w:p w:rsidR="00A53AE4" w:rsidRDefault="001C6B6B" w:rsidP="001C6B6B">
            <w:r>
              <w:lastRenderedPageBreak/>
              <w:t>3.</w:t>
            </w:r>
          </w:p>
          <w:p w:rsidR="001C6B6B" w:rsidRDefault="00275A2C" w:rsidP="001C6B6B">
            <w:r>
              <w:t>Lack of structured communication between all school community</w:t>
            </w:r>
            <w:r w:rsidR="00EC247B">
              <w:t xml:space="preserve"> </w:t>
            </w:r>
            <w:r>
              <w:t xml:space="preserve">teams/committees </w:t>
            </w:r>
          </w:p>
        </w:tc>
        <w:tc>
          <w:tcPr>
            <w:tcW w:w="1370" w:type="dxa"/>
          </w:tcPr>
          <w:p w:rsidR="00A53AE4" w:rsidRDefault="00DE5996" w:rsidP="008C057E">
            <w:r>
              <w:t>Use</w:t>
            </w:r>
            <w:r w:rsidR="00EC247B">
              <w:t xml:space="preserve"> a structured communication protocol </w:t>
            </w:r>
          </w:p>
        </w:tc>
        <w:tc>
          <w:tcPr>
            <w:tcW w:w="1600" w:type="dxa"/>
          </w:tcPr>
          <w:p w:rsidR="00A53AE4" w:rsidRDefault="00EC247B" w:rsidP="008C057E">
            <w:r>
              <w:t xml:space="preserve">Inquiry Team </w:t>
            </w:r>
          </w:p>
          <w:p w:rsidR="00EC247B" w:rsidRDefault="00EC247B" w:rsidP="008C057E"/>
          <w:p w:rsidR="00EC247B" w:rsidRDefault="00EC247B" w:rsidP="00EC247B">
            <w:r>
              <w:t xml:space="preserve">Leadership Improvement Team </w:t>
            </w:r>
          </w:p>
          <w:p w:rsidR="003869AC" w:rsidRDefault="003869AC" w:rsidP="00EC247B"/>
          <w:p w:rsidR="003869AC" w:rsidRDefault="003869AC" w:rsidP="00EC247B">
            <w:r>
              <w:t xml:space="preserve">School Wide Data </w:t>
            </w:r>
          </w:p>
        </w:tc>
        <w:tc>
          <w:tcPr>
            <w:tcW w:w="1412" w:type="dxa"/>
          </w:tcPr>
          <w:p w:rsidR="00A53AE4" w:rsidRDefault="003869AC" w:rsidP="003869AC">
            <w:r>
              <w:t xml:space="preserve">Building Leader, Director of  Data Management, </w:t>
            </w:r>
            <w:r w:rsidR="00557961">
              <w:t xml:space="preserve">and </w:t>
            </w:r>
            <w:r>
              <w:t xml:space="preserve">SESIS provide continued PD on data analysis, smart goals, </w:t>
            </w:r>
            <w:r w:rsidR="00557961">
              <w:t xml:space="preserve">and </w:t>
            </w:r>
            <w:r>
              <w:t xml:space="preserve">Professional Learning Communities </w:t>
            </w:r>
          </w:p>
        </w:tc>
        <w:tc>
          <w:tcPr>
            <w:tcW w:w="1647" w:type="dxa"/>
          </w:tcPr>
          <w:p w:rsidR="00A53AE4" w:rsidRDefault="00DE5996" w:rsidP="00DE5996">
            <w:r>
              <w:t xml:space="preserve">PD will have been provided and the structured communication protocol will be created. </w:t>
            </w:r>
          </w:p>
        </w:tc>
        <w:tc>
          <w:tcPr>
            <w:tcW w:w="1531" w:type="dxa"/>
          </w:tcPr>
          <w:p w:rsidR="00A53AE4" w:rsidRDefault="007250E9" w:rsidP="008C057E">
            <w:r>
              <w:t>By January there will be a 10% decrease in number of multiple individual student discipline major referrals for specified subgroups</w:t>
            </w:r>
            <w:r w:rsidR="00557961">
              <w:t>.</w:t>
            </w:r>
          </w:p>
          <w:p w:rsidR="007250E9" w:rsidRDefault="007250E9" w:rsidP="008C057E"/>
          <w:p w:rsidR="00C5219F" w:rsidRDefault="00C5219F" w:rsidP="007250E9"/>
          <w:p w:rsidR="00C5219F" w:rsidRDefault="00C5219F" w:rsidP="007250E9"/>
          <w:p w:rsidR="007250E9" w:rsidRDefault="007250E9" w:rsidP="007250E9">
            <w:r>
              <w:t xml:space="preserve">By January  using </w:t>
            </w:r>
          </w:p>
          <w:p w:rsidR="007250E9" w:rsidRDefault="007250E9" w:rsidP="007250E9">
            <w:r>
              <w:t xml:space="preserve">STAR Reading  Data, SWD’s  and Economically disadvantaged students will increase  by 5 months or more </w:t>
            </w:r>
          </w:p>
          <w:p w:rsidR="007250E9" w:rsidRDefault="007250E9" w:rsidP="007250E9">
            <w:proofErr w:type="gramStart"/>
            <w:r>
              <w:t>compared</w:t>
            </w:r>
            <w:proofErr w:type="gramEnd"/>
            <w:r>
              <w:t xml:space="preserve"> to Fall STAR Equivalent Data</w:t>
            </w:r>
            <w:r w:rsidR="00557961">
              <w:t>.</w:t>
            </w:r>
          </w:p>
          <w:p w:rsidR="007250E9" w:rsidRDefault="007250E9" w:rsidP="008C057E"/>
        </w:tc>
        <w:tc>
          <w:tcPr>
            <w:tcW w:w="1231" w:type="dxa"/>
          </w:tcPr>
          <w:p w:rsidR="00C5219F" w:rsidRDefault="00C5219F" w:rsidP="00C5219F">
            <w:r>
              <w:t>By June there will be a 10% decrease in number of multiple individual student discipline major referrals for specified subgroups</w:t>
            </w:r>
            <w:r w:rsidR="00557961">
              <w:t>.</w:t>
            </w:r>
          </w:p>
          <w:p w:rsidR="00C5219F" w:rsidRDefault="00C5219F" w:rsidP="007250E9"/>
          <w:p w:rsidR="007250E9" w:rsidRDefault="007250E9" w:rsidP="007250E9">
            <w:r>
              <w:t xml:space="preserve">By </w:t>
            </w:r>
            <w:r w:rsidR="00C5219F">
              <w:t xml:space="preserve">June </w:t>
            </w:r>
            <w:r>
              <w:t xml:space="preserve">using </w:t>
            </w:r>
          </w:p>
          <w:p w:rsidR="007250E9" w:rsidRDefault="007250E9" w:rsidP="007250E9">
            <w:r>
              <w:t xml:space="preserve">STAR Reading  Data, SWD’s  and Economically disadvantaged students will increase  by </w:t>
            </w:r>
            <w:r w:rsidR="00C5219F">
              <w:t xml:space="preserve">10 </w:t>
            </w:r>
            <w:r>
              <w:t xml:space="preserve">months or more </w:t>
            </w:r>
          </w:p>
          <w:p w:rsidR="00A53AE4" w:rsidRDefault="007250E9" w:rsidP="008C057E">
            <w:r>
              <w:lastRenderedPageBreak/>
              <w:t>compared to Fall STAR Equivalent Data</w:t>
            </w:r>
            <w:r w:rsidR="00557961">
              <w:t>.</w:t>
            </w:r>
          </w:p>
        </w:tc>
        <w:tc>
          <w:tcPr>
            <w:tcW w:w="1749" w:type="dxa"/>
          </w:tcPr>
          <w:p w:rsidR="00C253F1" w:rsidRDefault="00C253F1" w:rsidP="008C057E">
            <w:r>
              <w:lastRenderedPageBreak/>
              <w:t>Building Leader</w:t>
            </w:r>
          </w:p>
          <w:p w:rsidR="00557961" w:rsidRDefault="00557961" w:rsidP="008C057E"/>
          <w:p w:rsidR="00C253F1" w:rsidRDefault="00C253F1" w:rsidP="008C057E">
            <w:r>
              <w:t>Committee Representatives</w:t>
            </w:r>
          </w:p>
        </w:tc>
        <w:tc>
          <w:tcPr>
            <w:tcW w:w="2708" w:type="dxa"/>
          </w:tcPr>
          <w:p w:rsidR="00A53AE4" w:rsidRDefault="00C253F1" w:rsidP="008C057E">
            <w:r>
              <w:t>September –October</w:t>
            </w:r>
            <w:r w:rsidR="00557961">
              <w:t>:</w:t>
            </w:r>
          </w:p>
          <w:p w:rsidR="00C253F1" w:rsidRDefault="00C253F1" w:rsidP="008C057E">
            <w:r>
              <w:t xml:space="preserve">Inquiry Team will meet to analyze the building-wide data.  </w:t>
            </w:r>
          </w:p>
          <w:p w:rsidR="00C253F1" w:rsidRDefault="00C253F1" w:rsidP="008C057E"/>
          <w:p w:rsidR="00C253F1" w:rsidRDefault="00C253F1" w:rsidP="008C057E">
            <w:r>
              <w:t>Leadership Improvement Team will meet to develop the structured communication protocol.</w:t>
            </w:r>
          </w:p>
          <w:p w:rsidR="00C253F1" w:rsidRDefault="00C253F1" w:rsidP="008C057E"/>
          <w:p w:rsidR="00C253F1" w:rsidRDefault="00C253F1" w:rsidP="008C057E">
            <w:r>
              <w:t>September – December</w:t>
            </w:r>
            <w:r w:rsidR="00557961">
              <w:t>: P</w:t>
            </w:r>
            <w:r>
              <w:t>rovide PD on data analysis, smart goals, Professional Learning Communities</w:t>
            </w:r>
          </w:p>
          <w:p w:rsidR="00C253F1" w:rsidRDefault="00C253F1" w:rsidP="008C057E"/>
          <w:p w:rsidR="00C253F1" w:rsidRDefault="00C253F1" w:rsidP="008C057E">
            <w:r>
              <w:t>January-June</w:t>
            </w:r>
            <w:r w:rsidR="00557961">
              <w:t xml:space="preserve">: </w:t>
            </w:r>
            <w:r>
              <w:t xml:space="preserve">Analysis of Benchmark Data </w:t>
            </w:r>
          </w:p>
        </w:tc>
      </w:tr>
    </w:tbl>
    <w:p w:rsidR="008C057E" w:rsidRDefault="008C057E" w:rsidP="00864047"/>
    <w:p w:rsidR="00057997" w:rsidRDefault="00057997">
      <w:pPr>
        <w:rPr>
          <w:u w:val="single"/>
        </w:rPr>
      </w:pPr>
      <w:r>
        <w:rPr>
          <w:u w:val="single"/>
        </w:rPr>
        <w:br w:type="page"/>
      </w:r>
    </w:p>
    <w:p w:rsidR="00F341C0" w:rsidRPr="004D0128" w:rsidRDefault="00F341C0" w:rsidP="00864047">
      <w:pPr>
        <w:rPr>
          <w:u w:val="single"/>
        </w:rPr>
      </w:pPr>
      <w:r w:rsidRPr="004D0128">
        <w:rPr>
          <w:u w:val="single"/>
        </w:rPr>
        <w:lastRenderedPageBreak/>
        <w:t xml:space="preserve">Part III:  </w:t>
      </w:r>
      <w:r w:rsidR="00C23420" w:rsidRPr="004D0128">
        <w:rPr>
          <w:u w:val="single"/>
        </w:rPr>
        <w:t>Promoting</w:t>
      </w:r>
      <w:r w:rsidRPr="004D0128">
        <w:rPr>
          <w:u w:val="single"/>
        </w:rPr>
        <w:t xml:space="preserve"> Participation in State Assessments</w:t>
      </w:r>
    </w:p>
    <w:p w:rsidR="00F341C0" w:rsidRPr="004D0128" w:rsidRDefault="00F341C0" w:rsidP="00864047">
      <w:pPr>
        <w:rPr>
          <w:b/>
          <w:i/>
        </w:rPr>
      </w:pPr>
      <w:r w:rsidRPr="004D0128">
        <w:rPr>
          <w:b/>
          <w:i/>
        </w:rPr>
        <w:t xml:space="preserve">To be completed only by LAP Schools with subgroup(s) identified solely for the failure to meet the 95% participation rate on state assessments.  </w:t>
      </w:r>
    </w:p>
    <w:p w:rsidR="00F341C0" w:rsidRPr="004D0128" w:rsidRDefault="00F341C0" w:rsidP="00864047">
      <w:pPr>
        <w:rPr>
          <w:b/>
          <w:i/>
        </w:rPr>
      </w:pPr>
    </w:p>
    <w:p w:rsidR="004D0128" w:rsidRPr="004D0128" w:rsidRDefault="004D0128" w:rsidP="00F341C0">
      <w:r w:rsidRPr="004D0128">
        <w:t xml:space="preserve">As you are aware, </w:t>
      </w:r>
      <w:r w:rsidR="00F24A64">
        <w:t>the</w:t>
      </w:r>
      <w:r w:rsidR="00482151">
        <w:t xml:space="preserve"> </w:t>
      </w:r>
      <w:r w:rsidRPr="004D0128">
        <w:t>United States Department of Education (USDE) require</w:t>
      </w:r>
      <w:r w:rsidR="00F24A64">
        <w:t>s</w:t>
      </w:r>
      <w:r w:rsidRPr="004D0128">
        <w:t xml:space="preserve"> that</w:t>
      </w:r>
      <w:r w:rsidR="00F24A64">
        <w:t xml:space="preserve"> at least 95% of students in </w:t>
      </w:r>
      <w:r w:rsidRPr="004D0128">
        <w:t>each accountability group</w:t>
      </w:r>
      <w:r w:rsidR="00F24A64">
        <w:t xml:space="preserve"> for which a school is responsible</w:t>
      </w:r>
      <w:r w:rsidRPr="004D0128">
        <w:t xml:space="preserve"> must</w:t>
      </w:r>
      <w:r w:rsidR="00482151">
        <w:t xml:space="preserve"> </w:t>
      </w:r>
      <w:r w:rsidRPr="004D0128">
        <w:t>participat</w:t>
      </w:r>
      <w:r w:rsidR="00F24A64">
        <w:t>e</w:t>
      </w:r>
      <w:r w:rsidRPr="004D0128">
        <w:t xml:space="preserve"> </w:t>
      </w:r>
      <w:r w:rsidR="00482151">
        <w:t>i</w:t>
      </w:r>
      <w:r w:rsidRPr="004D0128">
        <w:t xml:space="preserve">n the state’s annual reading/language arts </w:t>
      </w:r>
      <w:r w:rsidR="00C96FD6">
        <w:t xml:space="preserve">and </w:t>
      </w:r>
      <w:r w:rsidRPr="004D0128">
        <w:t>mathematics assessments. To inform the USDE regarding the efforts of districts to promote participation in state assessments, the New York State Education Department is asking that districts with schools identified as Local Assistance Plan schools for failing to meet the 95% participation rate requirement</w:t>
      </w:r>
      <w:r w:rsidR="00C96FD6">
        <w:t xml:space="preserve"> for one or more accountability groups on an English language arts and/or mathematics accountability measure</w:t>
      </w:r>
      <w:r w:rsidRPr="004D0128">
        <w:t xml:space="preserve"> provide narrative responses to the questions below. </w:t>
      </w:r>
    </w:p>
    <w:p w:rsidR="004D0128" w:rsidRPr="004D0128" w:rsidRDefault="004D0128" w:rsidP="00F341C0"/>
    <w:p w:rsidR="00F341C0" w:rsidRPr="004D0128" w:rsidRDefault="00F341C0" w:rsidP="00F341C0"/>
    <w:p w:rsidR="00F341C0" w:rsidRPr="004D0128" w:rsidRDefault="001F1813" w:rsidP="004D0128">
      <w:pPr>
        <w:pStyle w:val="ListParagraph"/>
        <w:numPr>
          <w:ilvl w:val="0"/>
          <w:numId w:val="8"/>
        </w:numPr>
      </w:pPr>
      <w:bookmarkStart w:id="0" w:name="_GoBack"/>
      <w:r w:rsidRPr="004D0128">
        <w:t>How do</w:t>
      </w:r>
      <w:r w:rsidR="00F341C0" w:rsidRPr="004D0128">
        <w:t xml:space="preserve"> you plan to communicate with parents and other stakeholders regarding the purposes of the NY state assessment program</w:t>
      </w:r>
      <w:r w:rsidR="004D0128" w:rsidRPr="004D0128">
        <w:t xml:space="preserve"> and</w:t>
      </w:r>
      <w:r w:rsidR="006C4CA2">
        <w:t xml:space="preserve"> regarding</w:t>
      </w:r>
      <w:r w:rsidR="00F341C0" w:rsidRPr="004D0128">
        <w:t xml:space="preserve"> the revisions that have been recently made to the NY state assessment program? </w:t>
      </w:r>
    </w:p>
    <w:bookmarkEnd w:id="0"/>
    <w:p w:rsidR="00F341C0" w:rsidRPr="004D0128" w:rsidRDefault="00F341C0" w:rsidP="00F341C0"/>
    <w:p w:rsidR="001F1813" w:rsidRPr="004D0128" w:rsidRDefault="001F1813" w:rsidP="00F341C0"/>
    <w:p w:rsidR="001F1813" w:rsidRPr="004D0128" w:rsidRDefault="001F1813" w:rsidP="00F341C0"/>
    <w:p w:rsidR="00F341C0" w:rsidRPr="004D0128" w:rsidRDefault="00F341C0" w:rsidP="00F341C0"/>
    <w:p w:rsidR="001F1813" w:rsidRPr="004D0128" w:rsidRDefault="001F1813" w:rsidP="00F341C0"/>
    <w:p w:rsidR="001F1813" w:rsidRPr="004D0128" w:rsidRDefault="001F1813" w:rsidP="00F341C0"/>
    <w:p w:rsidR="004D0128" w:rsidRPr="004D0128" w:rsidRDefault="004D0128" w:rsidP="004D0128">
      <w:pPr>
        <w:pStyle w:val="ListParagraph"/>
        <w:numPr>
          <w:ilvl w:val="0"/>
          <w:numId w:val="8"/>
        </w:numPr>
      </w:pPr>
      <w:r w:rsidRPr="004D0128">
        <w:t xml:space="preserve">Some parents </w:t>
      </w:r>
      <w:r w:rsidR="00C96FD6">
        <w:t>are unaware of how to interpret state assessments results and use them to support their children’s learning, which may cause these parents to believe that state assessments do not provide valuable instructional information about their children</w:t>
      </w:r>
      <w:r w:rsidRPr="004D0128">
        <w:t xml:space="preserve">.  How do you plan to provide training to all parents </w:t>
      </w:r>
      <w:r w:rsidR="00C96FD6">
        <w:t xml:space="preserve">in </w:t>
      </w:r>
      <w:r w:rsidRPr="004D0128">
        <w:t xml:space="preserve">how to </w:t>
      </w:r>
      <w:r w:rsidR="00C96FD6" w:rsidRPr="004D0128">
        <w:t>interpret</w:t>
      </w:r>
      <w:r w:rsidRPr="004D0128">
        <w:t xml:space="preserve"> state assessment results</w:t>
      </w:r>
      <w:r w:rsidR="00C96FD6">
        <w:t xml:space="preserve"> and how the assessments are used to support the learning of children</w:t>
      </w:r>
      <w:r w:rsidRPr="004D0128">
        <w:t xml:space="preserve">?  </w:t>
      </w:r>
    </w:p>
    <w:p w:rsidR="00F341C0" w:rsidRPr="004D0128" w:rsidRDefault="00F341C0" w:rsidP="00F341C0"/>
    <w:p w:rsidR="00F341C0" w:rsidRPr="004D0128" w:rsidRDefault="00F341C0" w:rsidP="004D0128">
      <w:r w:rsidRPr="004D0128">
        <w:t xml:space="preserve"> </w:t>
      </w:r>
    </w:p>
    <w:p w:rsidR="001F1813" w:rsidRPr="004D0128" w:rsidRDefault="001F1813" w:rsidP="001F1813">
      <w:pPr>
        <w:pStyle w:val="ListParagraph"/>
      </w:pPr>
    </w:p>
    <w:p w:rsidR="001F1813" w:rsidRPr="004D0128" w:rsidRDefault="001F1813" w:rsidP="001F1813">
      <w:pPr>
        <w:pStyle w:val="ListParagraph"/>
      </w:pPr>
    </w:p>
    <w:p w:rsidR="001F1813" w:rsidRPr="004D0128" w:rsidRDefault="001F1813" w:rsidP="001F1813">
      <w:pPr>
        <w:pStyle w:val="ListParagraph"/>
      </w:pPr>
    </w:p>
    <w:p w:rsidR="001F1813" w:rsidRPr="004D0128" w:rsidRDefault="001F1813" w:rsidP="001F1813">
      <w:pPr>
        <w:pStyle w:val="ListParagraph"/>
        <w:numPr>
          <w:ilvl w:val="0"/>
          <w:numId w:val="8"/>
        </w:numPr>
      </w:pPr>
      <w:r w:rsidRPr="004D0128">
        <w:t>What other strategies or activities are you planning to implement with students, parents and community members that will encourage participation in state assessments?</w:t>
      </w:r>
    </w:p>
    <w:sectPr w:rsidR="001F1813" w:rsidRPr="004D0128" w:rsidSect="002E613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9F" w:rsidRDefault="00C5219F" w:rsidP="00B50F7A">
      <w:r>
        <w:separator/>
      </w:r>
    </w:p>
  </w:endnote>
  <w:endnote w:type="continuationSeparator" w:id="0">
    <w:p w:rsidR="00C5219F" w:rsidRDefault="00C5219F" w:rsidP="00B50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26721"/>
      <w:docPartObj>
        <w:docPartGallery w:val="Page Numbers (Bottom of Page)"/>
        <w:docPartUnique/>
      </w:docPartObj>
    </w:sdtPr>
    <w:sdtEndPr>
      <w:rPr>
        <w:noProof/>
      </w:rPr>
    </w:sdtEndPr>
    <w:sdtContent>
      <w:p w:rsidR="00C5219F" w:rsidRDefault="00C5219F">
        <w:pPr>
          <w:pStyle w:val="Footer"/>
          <w:jc w:val="right"/>
        </w:pPr>
        <w:fldSimple w:instr=" PAGE   \* MERGEFORMAT ">
          <w:r w:rsidR="00557961">
            <w:rPr>
              <w:noProof/>
            </w:rPr>
            <w:t>7</w:t>
          </w:r>
        </w:fldSimple>
      </w:p>
    </w:sdtContent>
  </w:sdt>
  <w:p w:rsidR="00C5219F" w:rsidRDefault="00C52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9F" w:rsidRDefault="00C5219F" w:rsidP="00B50F7A">
      <w:r>
        <w:separator/>
      </w:r>
    </w:p>
  </w:footnote>
  <w:footnote w:type="continuationSeparator" w:id="0">
    <w:p w:rsidR="00C5219F" w:rsidRDefault="00C5219F" w:rsidP="00B50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64EE"/>
    <w:multiLevelType w:val="hybridMultilevel"/>
    <w:tmpl w:val="9EFE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67912"/>
    <w:multiLevelType w:val="hybridMultilevel"/>
    <w:tmpl w:val="F2D0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C0623"/>
    <w:multiLevelType w:val="hybridMultilevel"/>
    <w:tmpl w:val="459E32F6"/>
    <w:lvl w:ilvl="0" w:tplc="799E4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8173E"/>
    <w:multiLevelType w:val="hybridMultilevel"/>
    <w:tmpl w:val="55C6E3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14737"/>
    <w:multiLevelType w:val="hybridMultilevel"/>
    <w:tmpl w:val="969E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74581"/>
    <w:multiLevelType w:val="hybridMultilevel"/>
    <w:tmpl w:val="969E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001F2"/>
    <w:multiLevelType w:val="hybridMultilevel"/>
    <w:tmpl w:val="251A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8178C"/>
    <w:multiLevelType w:val="hybridMultilevel"/>
    <w:tmpl w:val="1DA2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0B1F"/>
    <w:rsid w:val="00004A16"/>
    <w:rsid w:val="00024901"/>
    <w:rsid w:val="00032D1C"/>
    <w:rsid w:val="00046FBE"/>
    <w:rsid w:val="00052852"/>
    <w:rsid w:val="00057997"/>
    <w:rsid w:val="000716F3"/>
    <w:rsid w:val="000E162B"/>
    <w:rsid w:val="00101770"/>
    <w:rsid w:val="00104956"/>
    <w:rsid w:val="001260E4"/>
    <w:rsid w:val="00143A09"/>
    <w:rsid w:val="001C6B6B"/>
    <w:rsid w:val="001F1813"/>
    <w:rsid w:val="00263B88"/>
    <w:rsid w:val="00275A2C"/>
    <w:rsid w:val="00290912"/>
    <w:rsid w:val="002C6050"/>
    <w:rsid w:val="002E1DED"/>
    <w:rsid w:val="002E6133"/>
    <w:rsid w:val="003801CD"/>
    <w:rsid w:val="003869AC"/>
    <w:rsid w:val="0039005E"/>
    <w:rsid w:val="00437D66"/>
    <w:rsid w:val="00447C32"/>
    <w:rsid w:val="0047077F"/>
    <w:rsid w:val="00482151"/>
    <w:rsid w:val="004A04AC"/>
    <w:rsid w:val="004A7737"/>
    <w:rsid w:val="004B5652"/>
    <w:rsid w:val="004C2C92"/>
    <w:rsid w:val="004D0128"/>
    <w:rsid w:val="00516D4A"/>
    <w:rsid w:val="00557961"/>
    <w:rsid w:val="005941A7"/>
    <w:rsid w:val="006079AF"/>
    <w:rsid w:val="00634DB9"/>
    <w:rsid w:val="00675816"/>
    <w:rsid w:val="006B0FB4"/>
    <w:rsid w:val="006C4CA2"/>
    <w:rsid w:val="007250E9"/>
    <w:rsid w:val="00752E00"/>
    <w:rsid w:val="007D678B"/>
    <w:rsid w:val="008106AD"/>
    <w:rsid w:val="0083156D"/>
    <w:rsid w:val="00864047"/>
    <w:rsid w:val="00891415"/>
    <w:rsid w:val="008C057E"/>
    <w:rsid w:val="009218F2"/>
    <w:rsid w:val="00923FDE"/>
    <w:rsid w:val="009D027F"/>
    <w:rsid w:val="009F4E2A"/>
    <w:rsid w:val="00A07A44"/>
    <w:rsid w:val="00A16B4F"/>
    <w:rsid w:val="00A468C6"/>
    <w:rsid w:val="00A53AE4"/>
    <w:rsid w:val="00A876A4"/>
    <w:rsid w:val="00AC40BB"/>
    <w:rsid w:val="00B4785C"/>
    <w:rsid w:val="00B50F7A"/>
    <w:rsid w:val="00B9202B"/>
    <w:rsid w:val="00C23420"/>
    <w:rsid w:val="00C253F1"/>
    <w:rsid w:val="00C3563E"/>
    <w:rsid w:val="00C42FDE"/>
    <w:rsid w:val="00C5219F"/>
    <w:rsid w:val="00C96FD6"/>
    <w:rsid w:val="00D62059"/>
    <w:rsid w:val="00D70B1F"/>
    <w:rsid w:val="00DE5996"/>
    <w:rsid w:val="00E20109"/>
    <w:rsid w:val="00E2387E"/>
    <w:rsid w:val="00EC247B"/>
    <w:rsid w:val="00F24A64"/>
    <w:rsid w:val="00F341C0"/>
    <w:rsid w:val="00FE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70B1F"/>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rsid w:val="00D70B1F"/>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D70B1F"/>
    <w:pPr>
      <w:spacing w:after="200" w:line="276" w:lineRule="auto"/>
    </w:pPr>
    <w:rPr>
      <w:rFonts w:ascii="Cambria" w:eastAsia="Calibri" w:hAnsi="Cambria" w:cs="Times New Roman"/>
      <w:i/>
      <w:iCs/>
      <w:color w:val="4F81BD"/>
      <w:spacing w:val="15"/>
      <w:sz w:val="24"/>
      <w:szCs w:val="24"/>
    </w:rPr>
  </w:style>
  <w:style w:type="character" w:customStyle="1" w:styleId="SubtitleChar">
    <w:name w:val="Subtitle Char"/>
    <w:basedOn w:val="DefaultParagraphFont"/>
    <w:link w:val="Subtitle"/>
    <w:rsid w:val="00D70B1F"/>
    <w:rPr>
      <w:rFonts w:ascii="Cambria" w:eastAsia="Calibri" w:hAnsi="Cambria" w:cs="Times New Roman"/>
      <w:i/>
      <w:iCs/>
      <w:color w:val="4F81BD"/>
      <w:spacing w:val="15"/>
      <w:sz w:val="24"/>
      <w:szCs w:val="24"/>
    </w:rPr>
  </w:style>
  <w:style w:type="paragraph" w:styleId="ListParagraph">
    <w:name w:val="List Paragraph"/>
    <w:basedOn w:val="Normal"/>
    <w:uiPriority w:val="34"/>
    <w:qFormat/>
    <w:rsid w:val="001260E4"/>
    <w:pPr>
      <w:ind w:left="720"/>
      <w:contextualSpacing/>
    </w:pPr>
  </w:style>
  <w:style w:type="table" w:styleId="TableGrid">
    <w:name w:val="Table Grid"/>
    <w:basedOn w:val="TableNormal"/>
    <w:uiPriority w:val="59"/>
    <w:rsid w:val="008C0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6D4A"/>
    <w:rPr>
      <w:sz w:val="16"/>
      <w:szCs w:val="16"/>
    </w:rPr>
  </w:style>
  <w:style w:type="paragraph" w:styleId="CommentText">
    <w:name w:val="annotation text"/>
    <w:basedOn w:val="Normal"/>
    <w:link w:val="CommentTextChar"/>
    <w:uiPriority w:val="99"/>
    <w:semiHidden/>
    <w:unhideWhenUsed/>
    <w:rsid w:val="00516D4A"/>
    <w:rPr>
      <w:sz w:val="20"/>
      <w:szCs w:val="20"/>
    </w:rPr>
  </w:style>
  <w:style w:type="character" w:customStyle="1" w:styleId="CommentTextChar">
    <w:name w:val="Comment Text Char"/>
    <w:basedOn w:val="DefaultParagraphFont"/>
    <w:link w:val="CommentText"/>
    <w:uiPriority w:val="99"/>
    <w:semiHidden/>
    <w:rsid w:val="00516D4A"/>
    <w:rPr>
      <w:sz w:val="20"/>
      <w:szCs w:val="20"/>
    </w:rPr>
  </w:style>
  <w:style w:type="paragraph" w:styleId="CommentSubject">
    <w:name w:val="annotation subject"/>
    <w:basedOn w:val="CommentText"/>
    <w:next w:val="CommentText"/>
    <w:link w:val="CommentSubjectChar"/>
    <w:uiPriority w:val="99"/>
    <w:semiHidden/>
    <w:unhideWhenUsed/>
    <w:rsid w:val="00516D4A"/>
    <w:rPr>
      <w:b/>
      <w:bCs/>
    </w:rPr>
  </w:style>
  <w:style w:type="character" w:customStyle="1" w:styleId="CommentSubjectChar">
    <w:name w:val="Comment Subject Char"/>
    <w:basedOn w:val="CommentTextChar"/>
    <w:link w:val="CommentSubject"/>
    <w:uiPriority w:val="99"/>
    <w:semiHidden/>
    <w:rsid w:val="00516D4A"/>
    <w:rPr>
      <w:b/>
      <w:bCs/>
      <w:sz w:val="20"/>
      <w:szCs w:val="20"/>
    </w:rPr>
  </w:style>
  <w:style w:type="paragraph" w:styleId="BalloonText">
    <w:name w:val="Balloon Text"/>
    <w:basedOn w:val="Normal"/>
    <w:link w:val="BalloonTextChar"/>
    <w:uiPriority w:val="99"/>
    <w:semiHidden/>
    <w:unhideWhenUsed/>
    <w:rsid w:val="00516D4A"/>
    <w:rPr>
      <w:rFonts w:ascii="Tahoma" w:hAnsi="Tahoma" w:cs="Tahoma"/>
      <w:sz w:val="16"/>
      <w:szCs w:val="16"/>
    </w:rPr>
  </w:style>
  <w:style w:type="character" w:customStyle="1" w:styleId="BalloonTextChar">
    <w:name w:val="Balloon Text Char"/>
    <w:basedOn w:val="DefaultParagraphFont"/>
    <w:link w:val="BalloonText"/>
    <w:uiPriority w:val="99"/>
    <w:semiHidden/>
    <w:rsid w:val="00516D4A"/>
    <w:rPr>
      <w:rFonts w:ascii="Tahoma" w:hAnsi="Tahoma" w:cs="Tahoma"/>
      <w:sz w:val="16"/>
      <w:szCs w:val="16"/>
    </w:rPr>
  </w:style>
  <w:style w:type="paragraph" w:styleId="Header">
    <w:name w:val="header"/>
    <w:basedOn w:val="Normal"/>
    <w:link w:val="HeaderChar"/>
    <w:uiPriority w:val="99"/>
    <w:unhideWhenUsed/>
    <w:rsid w:val="00B50F7A"/>
    <w:pPr>
      <w:tabs>
        <w:tab w:val="center" w:pos="4680"/>
        <w:tab w:val="right" w:pos="9360"/>
      </w:tabs>
    </w:pPr>
  </w:style>
  <w:style w:type="character" w:customStyle="1" w:styleId="HeaderChar">
    <w:name w:val="Header Char"/>
    <w:basedOn w:val="DefaultParagraphFont"/>
    <w:link w:val="Header"/>
    <w:uiPriority w:val="99"/>
    <w:rsid w:val="00B50F7A"/>
  </w:style>
  <w:style w:type="paragraph" w:styleId="Footer">
    <w:name w:val="footer"/>
    <w:basedOn w:val="Normal"/>
    <w:link w:val="FooterChar"/>
    <w:uiPriority w:val="99"/>
    <w:unhideWhenUsed/>
    <w:rsid w:val="00B50F7A"/>
    <w:pPr>
      <w:tabs>
        <w:tab w:val="center" w:pos="4680"/>
        <w:tab w:val="right" w:pos="9360"/>
      </w:tabs>
    </w:pPr>
  </w:style>
  <w:style w:type="character" w:customStyle="1" w:styleId="FooterChar">
    <w:name w:val="Footer Char"/>
    <w:basedOn w:val="DefaultParagraphFont"/>
    <w:link w:val="Footer"/>
    <w:uiPriority w:val="99"/>
    <w:rsid w:val="00B5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70B1F"/>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rsid w:val="00D70B1F"/>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D70B1F"/>
    <w:pPr>
      <w:spacing w:after="200" w:line="276" w:lineRule="auto"/>
    </w:pPr>
    <w:rPr>
      <w:rFonts w:ascii="Cambria" w:eastAsia="Calibri" w:hAnsi="Cambria" w:cs="Times New Roman"/>
      <w:i/>
      <w:iCs/>
      <w:color w:val="4F81BD"/>
      <w:spacing w:val="15"/>
      <w:sz w:val="24"/>
      <w:szCs w:val="24"/>
    </w:rPr>
  </w:style>
  <w:style w:type="character" w:customStyle="1" w:styleId="SubtitleChar">
    <w:name w:val="Subtitle Char"/>
    <w:basedOn w:val="DefaultParagraphFont"/>
    <w:link w:val="Subtitle"/>
    <w:rsid w:val="00D70B1F"/>
    <w:rPr>
      <w:rFonts w:ascii="Cambria" w:eastAsia="Calibri" w:hAnsi="Cambria" w:cs="Times New Roman"/>
      <w:i/>
      <w:iCs/>
      <w:color w:val="4F81BD"/>
      <w:spacing w:val="15"/>
      <w:sz w:val="24"/>
      <w:szCs w:val="24"/>
    </w:rPr>
  </w:style>
  <w:style w:type="paragraph" w:styleId="ListParagraph">
    <w:name w:val="List Paragraph"/>
    <w:basedOn w:val="Normal"/>
    <w:uiPriority w:val="34"/>
    <w:qFormat/>
    <w:rsid w:val="001260E4"/>
    <w:pPr>
      <w:ind w:left="720"/>
      <w:contextualSpacing/>
    </w:pPr>
  </w:style>
  <w:style w:type="table" w:styleId="TableGrid">
    <w:name w:val="Table Grid"/>
    <w:basedOn w:val="TableNormal"/>
    <w:uiPriority w:val="59"/>
    <w:rsid w:val="008C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D4A"/>
    <w:rPr>
      <w:sz w:val="16"/>
      <w:szCs w:val="16"/>
    </w:rPr>
  </w:style>
  <w:style w:type="paragraph" w:styleId="CommentText">
    <w:name w:val="annotation text"/>
    <w:basedOn w:val="Normal"/>
    <w:link w:val="CommentTextChar"/>
    <w:uiPriority w:val="99"/>
    <w:semiHidden/>
    <w:unhideWhenUsed/>
    <w:rsid w:val="00516D4A"/>
    <w:rPr>
      <w:sz w:val="20"/>
      <w:szCs w:val="20"/>
    </w:rPr>
  </w:style>
  <w:style w:type="character" w:customStyle="1" w:styleId="CommentTextChar">
    <w:name w:val="Comment Text Char"/>
    <w:basedOn w:val="DefaultParagraphFont"/>
    <w:link w:val="CommentText"/>
    <w:uiPriority w:val="99"/>
    <w:semiHidden/>
    <w:rsid w:val="00516D4A"/>
    <w:rPr>
      <w:sz w:val="20"/>
      <w:szCs w:val="20"/>
    </w:rPr>
  </w:style>
  <w:style w:type="paragraph" w:styleId="CommentSubject">
    <w:name w:val="annotation subject"/>
    <w:basedOn w:val="CommentText"/>
    <w:next w:val="CommentText"/>
    <w:link w:val="CommentSubjectChar"/>
    <w:uiPriority w:val="99"/>
    <w:semiHidden/>
    <w:unhideWhenUsed/>
    <w:rsid w:val="00516D4A"/>
    <w:rPr>
      <w:b/>
      <w:bCs/>
    </w:rPr>
  </w:style>
  <w:style w:type="character" w:customStyle="1" w:styleId="CommentSubjectChar">
    <w:name w:val="Comment Subject Char"/>
    <w:basedOn w:val="CommentTextChar"/>
    <w:link w:val="CommentSubject"/>
    <w:uiPriority w:val="99"/>
    <w:semiHidden/>
    <w:rsid w:val="00516D4A"/>
    <w:rPr>
      <w:b/>
      <w:bCs/>
      <w:sz w:val="20"/>
      <w:szCs w:val="20"/>
    </w:rPr>
  </w:style>
  <w:style w:type="paragraph" w:styleId="BalloonText">
    <w:name w:val="Balloon Text"/>
    <w:basedOn w:val="Normal"/>
    <w:link w:val="BalloonTextChar"/>
    <w:uiPriority w:val="99"/>
    <w:semiHidden/>
    <w:unhideWhenUsed/>
    <w:rsid w:val="00516D4A"/>
    <w:rPr>
      <w:rFonts w:ascii="Tahoma" w:hAnsi="Tahoma" w:cs="Tahoma"/>
      <w:sz w:val="16"/>
      <w:szCs w:val="16"/>
    </w:rPr>
  </w:style>
  <w:style w:type="character" w:customStyle="1" w:styleId="BalloonTextChar">
    <w:name w:val="Balloon Text Char"/>
    <w:basedOn w:val="DefaultParagraphFont"/>
    <w:link w:val="BalloonText"/>
    <w:uiPriority w:val="99"/>
    <w:semiHidden/>
    <w:rsid w:val="00516D4A"/>
    <w:rPr>
      <w:rFonts w:ascii="Tahoma" w:hAnsi="Tahoma" w:cs="Tahoma"/>
      <w:sz w:val="16"/>
      <w:szCs w:val="16"/>
    </w:rPr>
  </w:style>
  <w:style w:type="paragraph" w:styleId="Header">
    <w:name w:val="header"/>
    <w:basedOn w:val="Normal"/>
    <w:link w:val="HeaderChar"/>
    <w:uiPriority w:val="99"/>
    <w:unhideWhenUsed/>
    <w:rsid w:val="00B50F7A"/>
    <w:pPr>
      <w:tabs>
        <w:tab w:val="center" w:pos="4680"/>
        <w:tab w:val="right" w:pos="9360"/>
      </w:tabs>
    </w:pPr>
  </w:style>
  <w:style w:type="character" w:customStyle="1" w:styleId="HeaderChar">
    <w:name w:val="Header Char"/>
    <w:basedOn w:val="DefaultParagraphFont"/>
    <w:link w:val="Header"/>
    <w:uiPriority w:val="99"/>
    <w:rsid w:val="00B50F7A"/>
  </w:style>
  <w:style w:type="paragraph" w:styleId="Footer">
    <w:name w:val="footer"/>
    <w:basedOn w:val="Normal"/>
    <w:link w:val="FooterChar"/>
    <w:uiPriority w:val="99"/>
    <w:unhideWhenUsed/>
    <w:rsid w:val="00B50F7A"/>
    <w:pPr>
      <w:tabs>
        <w:tab w:val="center" w:pos="4680"/>
        <w:tab w:val="right" w:pos="9360"/>
      </w:tabs>
    </w:pPr>
  </w:style>
  <w:style w:type="character" w:customStyle="1" w:styleId="FooterChar">
    <w:name w:val="Footer Char"/>
    <w:basedOn w:val="DefaultParagraphFont"/>
    <w:link w:val="Footer"/>
    <w:uiPriority w:val="99"/>
    <w:rsid w:val="00B50F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A7B2-542D-4500-A0D1-61FB397F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Pressley</dc:creator>
  <cp:lastModifiedBy>SIMMONS, DONNA</cp:lastModifiedBy>
  <cp:revision>26</cp:revision>
  <cp:lastPrinted>2016-06-28T18:23:00Z</cp:lastPrinted>
  <dcterms:created xsi:type="dcterms:W3CDTF">2016-06-28T14:55:00Z</dcterms:created>
  <dcterms:modified xsi:type="dcterms:W3CDTF">2016-06-28T18:32:00Z</dcterms:modified>
</cp:coreProperties>
</file>