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64" w:rsidRPr="00B30E1E" w:rsidRDefault="0094476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:rsidR="00944764" w:rsidRPr="00B30E1E" w:rsidRDefault="001B356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  <w:sectPr w:rsidR="00944764" w:rsidRPr="00B30E1E">
          <w:pgSz w:w="12240" w:h="15840"/>
          <w:pgMar w:top="720" w:right="1440" w:bottom="720" w:left="1440" w:header="0" w:footer="720" w:gutter="0"/>
          <w:pgNumType w:start="1"/>
          <w:cols w:space="720"/>
        </w:sectPr>
      </w:pPr>
      <w:r w:rsidRPr="00B30E1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-786764</wp:posOffset>
            </wp:positionH>
            <wp:positionV relativeFrom="paragraph">
              <wp:posOffset>0</wp:posOffset>
            </wp:positionV>
            <wp:extent cx="6844665" cy="1410207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4665" cy="1410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4764" w:rsidRPr="00B30E1E" w:rsidRDefault="001B356E">
      <w:pPr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  <w:r w:rsidRPr="00B30E1E">
        <w:rPr>
          <w:rFonts w:asciiTheme="minorHAnsi" w:eastAsia="Calibri" w:hAnsiTheme="minorHAnsi" w:cstheme="minorHAnsi"/>
          <w:b/>
          <w:sz w:val="24"/>
          <w:szCs w:val="24"/>
          <w:u w:val="single"/>
        </w:rPr>
        <w:t>Volunteer Coach Requirements</w:t>
      </w:r>
    </w:p>
    <w:p w:rsidR="00944764" w:rsidRPr="00B30E1E" w:rsidRDefault="00944764">
      <w:pPr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:rsidR="00944764" w:rsidRPr="00B30E1E" w:rsidRDefault="001B356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Calibri" w:hAnsiTheme="minorHAnsi" w:cstheme="minorHAnsi"/>
          <w:b/>
          <w:color w:val="000000"/>
          <w:sz w:val="24"/>
          <w:szCs w:val="24"/>
          <w:u w:val="single"/>
        </w:rPr>
      </w:pPr>
      <w:r w:rsidRPr="00B30E1E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Fingerprint Clearance </w:t>
      </w:r>
      <w:r w:rsidRPr="00B30E1E">
        <w:rPr>
          <w:rFonts w:asciiTheme="minorHAnsi" w:eastAsia="Calibri" w:hAnsiTheme="minorHAnsi" w:cstheme="minorHAnsi"/>
          <w:color w:val="000000"/>
          <w:sz w:val="24"/>
          <w:szCs w:val="24"/>
        </w:rPr>
        <w:t>(through NYSED, call 877-472-6915 to set up appt., expense is individual’s responsibility)</w:t>
      </w:r>
    </w:p>
    <w:p w:rsidR="00944764" w:rsidRPr="00B30E1E" w:rsidRDefault="00944764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44764" w:rsidRPr="00B30E1E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30E1E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Completed Volunteer Coach Application</w:t>
      </w:r>
      <w:r w:rsidRPr="00B30E1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(located in the athletics’ office)</w:t>
      </w:r>
    </w:p>
    <w:p w:rsidR="00944764" w:rsidRPr="00B30E1E" w:rsidRDefault="00944764">
      <w:pPr>
        <w:rPr>
          <w:rFonts w:asciiTheme="minorHAnsi" w:hAnsiTheme="minorHAnsi" w:cstheme="minorHAnsi"/>
          <w:sz w:val="24"/>
          <w:szCs w:val="24"/>
        </w:rPr>
      </w:pPr>
    </w:p>
    <w:p w:rsidR="00944764" w:rsidRPr="00B30E1E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30E1E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Valid First Aid</w:t>
      </w:r>
      <w:r w:rsidRPr="00B30E1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(must be full first aid course approved by the NYSED, not a refresher)</w:t>
      </w:r>
    </w:p>
    <w:p w:rsidR="00944764" w:rsidRPr="00B30E1E" w:rsidRDefault="009447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944764" w:rsidRPr="00B30E1E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30E1E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Valid CPR/AED </w:t>
      </w:r>
      <w:r w:rsidRPr="00B30E1E">
        <w:rPr>
          <w:rFonts w:asciiTheme="minorHAnsi" w:eastAsia="Calibri" w:hAnsiTheme="minorHAnsi" w:cstheme="minorHAnsi"/>
          <w:color w:val="000000"/>
          <w:sz w:val="24"/>
          <w:szCs w:val="24"/>
        </w:rPr>
        <w:t>(must be full CPR/AED course approved by the NYSED, not a refresher)</w:t>
      </w:r>
    </w:p>
    <w:p w:rsidR="00944764" w:rsidRPr="00B30E1E" w:rsidRDefault="009447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944764" w:rsidRPr="00B30E1E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30E1E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Workshop- Child Abuse </w:t>
      </w:r>
      <w:r w:rsidRPr="00B30E1E">
        <w:rPr>
          <w:rFonts w:asciiTheme="minorHAnsi" w:eastAsia="Calibri" w:hAnsiTheme="minorHAnsi" w:cstheme="minorHAnsi"/>
          <w:color w:val="000000"/>
          <w:sz w:val="24"/>
          <w:szCs w:val="24"/>
        </w:rPr>
        <w:t>(mandated reporter)</w:t>
      </w:r>
    </w:p>
    <w:p w:rsidR="00944764" w:rsidRPr="00B30E1E" w:rsidRDefault="00B30E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Theme="minorHAnsi" w:hAnsiTheme="minorHAnsi" w:cstheme="minorHAnsi"/>
          <w:sz w:val="24"/>
          <w:szCs w:val="24"/>
        </w:rPr>
      </w:pPr>
      <w:hyperlink r:id="rId7" w:history="1">
        <w:r w:rsidRPr="00B30E1E">
          <w:rPr>
            <w:rStyle w:val="Hyperlink"/>
            <w:rFonts w:asciiTheme="minorHAnsi" w:hAnsiTheme="minorHAnsi" w:cstheme="minorHAnsi"/>
            <w:color w:val="1155CC"/>
            <w:sz w:val="24"/>
            <w:szCs w:val="24"/>
            <w:shd w:val="clear" w:color="auto" w:fill="FFFFFF"/>
          </w:rPr>
          <w:t>https://www.accesscontinuingeducation.com/</w:t>
        </w:r>
      </w:hyperlink>
    </w:p>
    <w:p w:rsidR="00B30E1E" w:rsidRPr="00B30E1E" w:rsidRDefault="00B30E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944764" w:rsidRPr="00B30E1E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30E1E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Workshop-Violence Intervention and Prevention</w:t>
      </w:r>
    </w:p>
    <w:p w:rsidR="00B30E1E" w:rsidRPr="00B30E1E" w:rsidRDefault="00B30E1E" w:rsidP="00B30E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Theme="minorHAnsi" w:eastAsia="Calibri" w:hAnsiTheme="minorHAnsi" w:cstheme="minorHAnsi"/>
          <w:color w:val="000000"/>
          <w:sz w:val="24"/>
          <w:szCs w:val="24"/>
        </w:rPr>
      </w:pPr>
      <w:hyperlink r:id="rId8" w:history="1">
        <w:r w:rsidRPr="00B30E1E">
          <w:rPr>
            <w:rStyle w:val="Hyperlink"/>
            <w:rFonts w:asciiTheme="minorHAnsi" w:hAnsiTheme="minorHAnsi" w:cstheme="minorHAnsi"/>
            <w:bCs/>
            <w:color w:val="1155CC"/>
            <w:sz w:val="24"/>
            <w:szCs w:val="24"/>
            <w:shd w:val="clear" w:color="auto" w:fill="FFFFFF"/>
          </w:rPr>
          <w:t>https://www.accesscontinuingeducation.com/</w:t>
        </w:r>
      </w:hyperlink>
    </w:p>
    <w:p w:rsidR="00944764" w:rsidRPr="00B30E1E" w:rsidRDefault="009447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944764" w:rsidRPr="00B30E1E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30E1E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Workshop- Dignity for All Students Act </w:t>
      </w:r>
      <w:r w:rsidRPr="00B30E1E">
        <w:rPr>
          <w:rFonts w:asciiTheme="minorHAnsi" w:eastAsia="Calibri" w:hAnsiTheme="minorHAnsi" w:cstheme="minorHAnsi"/>
          <w:color w:val="000000"/>
          <w:sz w:val="24"/>
          <w:szCs w:val="24"/>
        </w:rPr>
        <w:t>(see Section 3 website for class info.)</w:t>
      </w:r>
    </w:p>
    <w:p w:rsidR="005F60EF" w:rsidRPr="00B30E1E" w:rsidRDefault="00B30E1E" w:rsidP="005F60EF">
      <w:pPr>
        <w:pStyle w:val="ListParagraph"/>
        <w:rPr>
          <w:rFonts w:cstheme="minorHAnsi"/>
          <w:color w:val="1155CC"/>
          <w:sz w:val="20"/>
          <w:szCs w:val="20"/>
          <w:shd w:val="clear" w:color="auto" w:fill="FFFFFF"/>
        </w:rPr>
      </w:pPr>
      <w:hyperlink r:id="rId9" w:history="1">
        <w:r w:rsidRPr="00B30E1E">
          <w:rPr>
            <w:rStyle w:val="Hyperlink"/>
            <w:rFonts w:cstheme="minorHAnsi"/>
            <w:sz w:val="20"/>
            <w:szCs w:val="20"/>
            <w:shd w:val="clear" w:color="auto" w:fill="FFFFFF"/>
          </w:rPr>
          <w:t>https://cpdclasses.com/courses/112?gclid=Cj0KCQjw7uSkBhDGARIsAMCZNJtJt_5ZwzpbWBXPtSexOwdVzJTn8VkiUUkvaM_dpFf177ARbhi4w2oaAuOFEALw_wcB</w:t>
        </w:r>
      </w:hyperlink>
    </w:p>
    <w:p w:rsidR="00B30E1E" w:rsidRPr="00B30E1E" w:rsidRDefault="00B30E1E" w:rsidP="005F60EF">
      <w:pPr>
        <w:pStyle w:val="ListParagraph"/>
        <w:rPr>
          <w:rFonts w:eastAsia="Calibri" w:cstheme="minorHAnsi"/>
          <w:color w:val="000000"/>
        </w:rPr>
      </w:pPr>
      <w:bookmarkStart w:id="0" w:name="_GoBack"/>
      <w:bookmarkEnd w:id="0"/>
    </w:p>
    <w:p w:rsidR="005F60EF" w:rsidRPr="00B30E1E" w:rsidRDefault="005F60EF" w:rsidP="00B30E1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30E1E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Heads Up Concussion in Youth Sports Training </w:t>
      </w:r>
      <w:r w:rsidR="00B30E1E" w:rsidRPr="00B30E1E">
        <w:rPr>
          <w:rFonts w:asciiTheme="minorHAnsi" w:eastAsia="Calibri" w:hAnsiTheme="minorHAnsi" w:cstheme="minorHAnsi"/>
          <w:color w:val="0000FF"/>
          <w:sz w:val="24"/>
          <w:szCs w:val="24"/>
          <w:u w:val="single"/>
        </w:rPr>
        <w:t>https://nfhslearn.com/courses/concussion-in-sports-2</w:t>
      </w:r>
    </w:p>
    <w:p w:rsidR="00944764" w:rsidRPr="00B30E1E" w:rsidRDefault="009447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944764" w:rsidRPr="00B30E1E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30E1E">
        <w:rPr>
          <w:rFonts w:asciiTheme="minorHAnsi" w:eastAsia="Calibri" w:hAnsiTheme="minorHAnsi" w:cstheme="minorHAnsi"/>
          <w:i/>
          <w:color w:val="000000"/>
          <w:sz w:val="24"/>
          <w:szCs w:val="24"/>
        </w:rPr>
        <w:t xml:space="preserve">Set up TEACH account </w:t>
      </w:r>
      <w:r w:rsidRPr="00B30E1E">
        <w:rPr>
          <w:rFonts w:asciiTheme="minorHAnsi" w:eastAsia="Calibri" w:hAnsiTheme="minorHAnsi" w:cstheme="minorHAnsi"/>
          <w:color w:val="000000"/>
          <w:sz w:val="24"/>
          <w:szCs w:val="24"/>
        </w:rPr>
        <w:t>(contact BOCES for more information 315-963-4286)</w:t>
      </w:r>
    </w:p>
    <w:p w:rsidR="00944764" w:rsidRDefault="00B30E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</w:pPr>
      <w:hyperlink r:id="rId10" w:history="1">
        <w:r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https://www.highered.nysed.gov/tcert/teach/</w:t>
        </w:r>
      </w:hyperlink>
    </w:p>
    <w:p w:rsidR="00B30E1E" w:rsidRPr="00B30E1E" w:rsidRDefault="00B30E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5F60EF" w:rsidRPr="00B30E1E" w:rsidRDefault="005F60E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30E1E">
        <w:rPr>
          <w:rFonts w:asciiTheme="minorHAnsi" w:eastAsia="Calibri" w:hAnsiTheme="minorHAnsi" w:cstheme="minorHAnsi"/>
          <w:color w:val="000000"/>
          <w:sz w:val="24"/>
          <w:szCs w:val="24"/>
        </w:rPr>
        <w:t>Apply for Coaching License</w:t>
      </w:r>
    </w:p>
    <w:p w:rsidR="00944764" w:rsidRPr="00B30E1E" w:rsidRDefault="00944764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944764" w:rsidRPr="00B30E1E" w:rsidRDefault="001B356E">
      <w:pP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B30E1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All volunteer coaches must complete the above requirements in order for their name to be submitted on a board of education agenda for review.  Start date of the volunteer coach will be effective the day following board approval.  Volunteer coaching candidates may </w:t>
      </w:r>
      <w:r w:rsidRPr="00B30E1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NOT</w:t>
      </w:r>
      <w:r w:rsidRPr="00B30E1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serve in any coaching role until board approval.  Angela Miller or I will contact you regarding volunteer coaching candidates’ status and effective start dates.  </w:t>
      </w:r>
      <w:r w:rsidRPr="00B30E1E">
        <w:rPr>
          <w:rFonts w:asciiTheme="minorHAnsi" w:hAnsiTheme="minorHAnsi" w:cstheme="minorHAnsi"/>
          <w:sz w:val="24"/>
          <w:szCs w:val="24"/>
        </w:rPr>
        <w:t>Let me know if you have any questions and thank you for your dedication to our athletic teams.</w:t>
      </w:r>
    </w:p>
    <w:p w:rsidR="00944764" w:rsidRPr="00B30E1E" w:rsidRDefault="00944764">
      <w:pPr>
        <w:rPr>
          <w:rFonts w:asciiTheme="minorHAnsi" w:hAnsiTheme="minorHAnsi" w:cstheme="minorHAnsi"/>
          <w:sz w:val="24"/>
          <w:szCs w:val="24"/>
        </w:rPr>
      </w:pPr>
    </w:p>
    <w:p w:rsidR="00944764" w:rsidRPr="00B30E1E" w:rsidRDefault="001B356E">
      <w:pPr>
        <w:rPr>
          <w:rFonts w:asciiTheme="minorHAnsi" w:hAnsiTheme="minorHAnsi" w:cstheme="minorHAnsi"/>
          <w:sz w:val="24"/>
          <w:szCs w:val="24"/>
        </w:rPr>
      </w:pPr>
      <w:r w:rsidRPr="00B30E1E">
        <w:rPr>
          <w:rFonts w:asciiTheme="minorHAnsi" w:hAnsiTheme="minorHAnsi" w:cstheme="minorHAnsi"/>
          <w:sz w:val="24"/>
          <w:szCs w:val="24"/>
        </w:rPr>
        <w:t>Sincerely,</w:t>
      </w:r>
    </w:p>
    <w:p w:rsidR="00944764" w:rsidRPr="00B30E1E" w:rsidRDefault="00944764">
      <w:pPr>
        <w:rPr>
          <w:rFonts w:asciiTheme="minorHAnsi" w:hAnsiTheme="minorHAnsi" w:cstheme="minorHAnsi"/>
          <w:sz w:val="24"/>
          <w:szCs w:val="24"/>
        </w:rPr>
      </w:pPr>
    </w:p>
    <w:p w:rsidR="00944764" w:rsidRPr="00B30E1E" w:rsidRDefault="001B356E">
      <w:pPr>
        <w:rPr>
          <w:rFonts w:asciiTheme="minorHAnsi" w:hAnsiTheme="minorHAnsi" w:cstheme="minorHAnsi"/>
          <w:sz w:val="24"/>
          <w:szCs w:val="24"/>
        </w:rPr>
      </w:pPr>
      <w:bookmarkStart w:id="1" w:name="_heading=h.gjdgxs" w:colFirst="0" w:colLast="0"/>
      <w:bookmarkEnd w:id="1"/>
      <w:r w:rsidRPr="00B30E1E">
        <w:rPr>
          <w:rFonts w:asciiTheme="minorHAnsi" w:hAnsiTheme="minorHAnsi" w:cstheme="minorHAnsi"/>
          <w:sz w:val="24"/>
          <w:szCs w:val="24"/>
        </w:rPr>
        <w:lastRenderedPageBreak/>
        <w:t>Cynthia Lauzon</w:t>
      </w:r>
    </w:p>
    <w:sectPr w:rsidR="00944764" w:rsidRPr="00B30E1E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38FA"/>
    <w:multiLevelType w:val="multilevel"/>
    <w:tmpl w:val="1772C1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1C5ABE"/>
    <w:multiLevelType w:val="multilevel"/>
    <w:tmpl w:val="F3D6E51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64"/>
    <w:rsid w:val="00115F3D"/>
    <w:rsid w:val="001923DE"/>
    <w:rsid w:val="001B356E"/>
    <w:rsid w:val="005F60EF"/>
    <w:rsid w:val="00944764"/>
    <w:rsid w:val="00B3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0EF5D7-40B3-4D46-B7A8-49497811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294"/>
  </w:style>
  <w:style w:type="paragraph" w:styleId="Heading1">
    <w:name w:val="heading 1"/>
    <w:basedOn w:val="Normal1"/>
    <w:next w:val="Normal1"/>
    <w:rsid w:val="00D943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943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943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943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943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D943B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D943B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D943BB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148C2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6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continuingeducation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ccesscontinuingeducation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ighered.nysed.gov/tcert/tea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dclasses.com/courses/112?gclid=Cj0KCQjw7uSkBhDGARIsAMCZNJtJt_5ZwzpbWBXPtSexOwdVzJTn8VkiUUkvaM_dpFf177ARbhi4w2oaAuOF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CSeIoeHpOEr5Xt7KPf0YGoKLA==">CgMxLjAyCGguZ2pkZ3hzOAByITFRRWFpbjdMeG1aMjNDRGFmTkYweVVoYUVCOHQ3eVhyRw==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E0A53270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Bullard, Rhonda</dc:creator>
  <cp:lastModifiedBy>Miller, Angela</cp:lastModifiedBy>
  <cp:revision>5</cp:revision>
  <dcterms:created xsi:type="dcterms:W3CDTF">2023-12-12T16:53:00Z</dcterms:created>
  <dcterms:modified xsi:type="dcterms:W3CDTF">2023-12-12T16:57:00Z</dcterms:modified>
</cp:coreProperties>
</file>